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627" w:rsidRDefault="004D0627" w:rsidP="004D0627"/>
    <w:p w:rsidR="004D0627" w:rsidRDefault="004D0627" w:rsidP="004D0627">
      <w:pPr>
        <w:jc w:val="center"/>
        <w:rPr>
          <w:rFonts w:ascii="Arial" w:hAnsi="Arial" w:cs="Arial"/>
          <w:b/>
          <w:bCs/>
        </w:rPr>
      </w:pPr>
      <w:r>
        <w:rPr>
          <w:rFonts w:ascii="Arial" w:hAnsi="Arial" w:cs="Arial"/>
          <w:b/>
          <w:bCs/>
        </w:rPr>
        <w:t>МИНИСТЕРСТВО ФИНАНСОВ РОССИЙСКОЙ ФЕДЕРАЦИИ</w:t>
      </w:r>
    </w:p>
    <w:p w:rsidR="004D0627" w:rsidRDefault="004D0627" w:rsidP="004D0627">
      <w:pPr>
        <w:jc w:val="center"/>
        <w:rPr>
          <w:rFonts w:ascii="Arial" w:hAnsi="Arial" w:cs="Arial"/>
          <w:b/>
          <w:bCs/>
        </w:rPr>
      </w:pPr>
      <w:r>
        <w:rPr>
          <w:rFonts w:ascii="Arial" w:hAnsi="Arial" w:cs="Arial"/>
          <w:b/>
          <w:bCs/>
        </w:rPr>
        <w:t> </w:t>
      </w:r>
    </w:p>
    <w:p w:rsidR="004D0627" w:rsidRDefault="004D0627" w:rsidP="004D0627">
      <w:pPr>
        <w:jc w:val="center"/>
        <w:rPr>
          <w:rFonts w:ascii="Arial" w:hAnsi="Arial" w:cs="Arial"/>
          <w:b/>
          <w:bCs/>
        </w:rPr>
      </w:pPr>
      <w:r>
        <w:rPr>
          <w:rFonts w:ascii="Arial" w:hAnsi="Arial" w:cs="Arial"/>
          <w:b/>
          <w:bCs/>
        </w:rPr>
        <w:t>ПИСЬМО</w:t>
      </w:r>
    </w:p>
    <w:p w:rsidR="004D0627" w:rsidRDefault="004D0627" w:rsidP="004D0627">
      <w:pPr>
        <w:jc w:val="center"/>
        <w:rPr>
          <w:rFonts w:ascii="Arial" w:hAnsi="Arial" w:cs="Arial"/>
          <w:b/>
          <w:bCs/>
        </w:rPr>
      </w:pPr>
      <w:r>
        <w:rPr>
          <w:rFonts w:ascii="Arial" w:hAnsi="Arial" w:cs="Arial"/>
          <w:b/>
          <w:bCs/>
        </w:rPr>
        <w:t>от 13 августа 2020 г. № 24-02-08/70973</w:t>
      </w:r>
    </w:p>
    <w:p w:rsidR="004D0627" w:rsidRDefault="004D0627" w:rsidP="004D0627">
      <w:pPr>
        <w:rPr>
          <w:rFonts w:ascii="Times New Roman" w:hAnsi="Times New Roman" w:cs="Times New Roman"/>
        </w:rPr>
      </w:pPr>
      <w:r>
        <w:t> </w:t>
      </w:r>
    </w:p>
    <w:p w:rsidR="004D0627" w:rsidRDefault="004D0627" w:rsidP="004D0627">
      <w:pPr>
        <w:jc w:val="both"/>
      </w:pPr>
      <w:bookmarkStart w:id="0" w:name="_GoBack"/>
      <w:r>
        <w:t>Департамент бюджетной политики в сфере контрактной системы Минфина России (далее - Департамент), рассмотрев обращение от 14.07.2020 по вопросу о применении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Обращение) в части раскрытия показателя "квалификация трудовых ресурсов", в рамках компетенции сообщает следующее.</w:t>
      </w:r>
    </w:p>
    <w:p w:rsidR="004D0627" w:rsidRDefault="004D0627" w:rsidP="004D0627">
      <w:pPr>
        <w:jc w:val="both"/>
      </w:pPr>
      <w:r>
        <w:t>В соответствии с пунктами 11.8 и 12.5 Регламента Министерства финансов Российской Федерации, утвержденного приказом Министерства финансов Российской Федерации от 14.09.2018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 а также не рассматриваются по существу обращения по оценке конкретных хозяйственных ситуаций.</w:t>
      </w:r>
    </w:p>
    <w:p w:rsidR="004D0627" w:rsidRDefault="004D0627" w:rsidP="004D0627">
      <w:pPr>
        <w:jc w:val="both"/>
      </w:pPr>
      <w:r>
        <w:t>Вместе с тем Департамент считает возможным по изложенному в Обращении вопросу сообщить следующее.</w:t>
      </w:r>
    </w:p>
    <w:p w:rsidR="004D0627" w:rsidRDefault="004D0627" w:rsidP="004D0627">
      <w:pPr>
        <w:jc w:val="both"/>
      </w:pPr>
      <w:r>
        <w:t>Согласно пункту 8 части 1 статьи 54.3 Закона о контрактной системе конкурсная документация наряду с информацией, указанной в извещении о проведении открытого конкурса в электронной форме, должна содержать критерии оценки заявок на участие в открытом конкурсе в электронной форме, величины значимости этих критериев, порядок рассмотрения и оценки заявок на участие в открытом конкурсе в электронной форме в соответствии с Законом о контрактной системе.</w:t>
      </w:r>
    </w:p>
    <w:p w:rsidR="004D0627" w:rsidRDefault="004D0627" w:rsidP="004D0627">
      <w:pPr>
        <w:jc w:val="both"/>
      </w:pPr>
      <w:r>
        <w:t>В соответствии с частью 8 статьи 32 Закона о контрактной системе порядок оценки заявок участников закупки, в том числе предельные величины значимости каждого критерия, устанавливаются постановлением Правительства Российской Федерации от 28.11.2013 №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 (далее - Правила).</w:t>
      </w:r>
    </w:p>
    <w:p w:rsidR="004D0627" w:rsidRDefault="004D0627" w:rsidP="004D0627">
      <w:pPr>
        <w:jc w:val="both"/>
      </w:pPr>
      <w:r>
        <w:t>Согласно пункту 4 Правил для оценки заявок заказчик устанавливает в документации о закупке следующие критерии оценки:</w:t>
      </w:r>
    </w:p>
    <w:p w:rsidR="004D0627" w:rsidRDefault="004D0627" w:rsidP="004D0627">
      <w:pPr>
        <w:jc w:val="both"/>
      </w:pPr>
      <w:r>
        <w:t>а) стоимостные критерии оценки, в том числе цену контракта или сумму цен единиц товара, работы, услуги;</w:t>
      </w:r>
    </w:p>
    <w:p w:rsidR="004D0627" w:rsidRDefault="004D0627" w:rsidP="004D0627">
      <w:pPr>
        <w:jc w:val="both"/>
      </w:pPr>
      <w:r>
        <w:t xml:space="preserve">б) </w:t>
      </w:r>
      <w:proofErr w:type="spellStart"/>
      <w:r>
        <w:t>нестоимостные</w:t>
      </w:r>
      <w:proofErr w:type="spellEnd"/>
      <w:r>
        <w:t xml:space="preserve"> критерии оценки:</w:t>
      </w:r>
    </w:p>
    <w:p w:rsidR="004D0627" w:rsidRDefault="004D0627" w:rsidP="004D0627">
      <w:pPr>
        <w:jc w:val="both"/>
      </w:pPr>
      <w:r>
        <w:t>- качественные, функциональные и экологические характеристики объекта закупки;</w:t>
      </w:r>
    </w:p>
    <w:p w:rsidR="004D0627" w:rsidRDefault="004D0627" w:rsidP="004D0627">
      <w:pPr>
        <w:jc w:val="both"/>
      </w:pPr>
      <w:r>
        <w:t xml:space="preserve">-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w:t>
      </w:r>
      <w:r>
        <w:lastRenderedPageBreak/>
        <w:t>специалистов и иных работников определенного уровня квалификации (далее - квалификация участников закупки).</w:t>
      </w:r>
    </w:p>
    <w:p w:rsidR="004D0627" w:rsidRDefault="004D0627" w:rsidP="004D0627">
      <w:pPr>
        <w:jc w:val="both"/>
      </w:pPr>
      <w:r>
        <w:t xml:space="preserve">Пунктом 27 Правил установлено, что показателями </w:t>
      </w:r>
      <w:proofErr w:type="spellStart"/>
      <w:r>
        <w:t>нестоимостного</w:t>
      </w:r>
      <w:proofErr w:type="spellEnd"/>
      <w:r>
        <w:t xml:space="preserve"> критерия оценки квалификации участников закупки могут быть исчерпывающе:</w:t>
      </w:r>
    </w:p>
    <w:p w:rsidR="004D0627" w:rsidRDefault="004D0627" w:rsidP="004D0627">
      <w:pPr>
        <w:jc w:val="both"/>
      </w:pPr>
      <w:r>
        <w:t>а) квалификация трудовых ресурсов (руководителей и ключевых специалистов), предлагаемых для выполнения работ, оказания услуг;</w:t>
      </w:r>
    </w:p>
    <w:p w:rsidR="004D0627" w:rsidRDefault="004D0627" w:rsidP="004D0627">
      <w:pPr>
        <w:jc w:val="both"/>
      </w:pPr>
      <w:r>
        <w:t>б) опыт участника по успешной поставке товара, выполнению работ, оказанию услуг сопоставимого характера и объема;</w:t>
      </w:r>
    </w:p>
    <w:p w:rsidR="004D0627" w:rsidRDefault="004D0627" w:rsidP="004D0627">
      <w:pPr>
        <w:jc w:val="both"/>
      </w:pPr>
      <w:r>
        <w:t>в)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w:t>
      </w:r>
    </w:p>
    <w:p w:rsidR="004D0627" w:rsidRDefault="004D0627" w:rsidP="004D0627">
      <w:pPr>
        <w:jc w:val="both"/>
      </w:pPr>
      <w:r>
        <w:t>г) обеспеченность участника закупки трудовыми ресурсами;</w:t>
      </w:r>
    </w:p>
    <w:p w:rsidR="004D0627" w:rsidRDefault="004D0627" w:rsidP="004D0627">
      <w:pPr>
        <w:jc w:val="both"/>
      </w:pPr>
      <w:r>
        <w:t>д) деловая репутация участника закупки.</w:t>
      </w:r>
    </w:p>
    <w:p w:rsidR="004D0627" w:rsidRDefault="004D0627" w:rsidP="004D0627">
      <w:pPr>
        <w:jc w:val="both"/>
      </w:pPr>
      <w:r>
        <w:t>Таким образом, заказчик самостоятельно устанавливает в документации о закупке критерии оценки заявок на участие в открытом конкурсе, величины значимости этих критериев, порядок рассмотрения и оценки заявок на участие в открытом конкурсе в соответствии с Законом о контрактной системе и Правилами. При этом в соответствии с пунктом 4 части 1 статьи 54.3 Закона о контрактной системе не допускается установление требований, влекущих за собой ограничение количества участников закупки или ограничение доступа к участию в открытом конкурсе в электронной форме.</w:t>
      </w:r>
    </w:p>
    <w:p w:rsidR="004D0627" w:rsidRDefault="004D0627" w:rsidP="004D0627">
      <w:pPr>
        <w:jc w:val="both"/>
      </w:pPr>
      <w:r>
        <w:t>Департамент обращает внимание, что согласно пункту 13 Правил не допускается использование заказчиком не предусмотренных Правилами критериев оценки (показателей) или их величин значимости.</w:t>
      </w:r>
    </w:p>
    <w:p w:rsidR="004D0627" w:rsidRDefault="004D0627" w:rsidP="004D0627">
      <w:pPr>
        <w:jc w:val="both"/>
      </w:pPr>
      <w:r>
        <w:t>Дополнительно Департамент сообщает, что, в случае если при осуществлении закупок товаров, работ, услуг нарушаются права и законные интересы участника закупки, такое лицо вправе обжаловать 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в порядке, установленном главой 6 Закона о контрактной системе, либо в судебном порядке. </w:t>
      </w:r>
    </w:p>
    <w:bookmarkEnd w:id="0"/>
    <w:p w:rsidR="004D0627" w:rsidRDefault="004D0627" w:rsidP="004D0627">
      <w:pPr>
        <w:jc w:val="right"/>
      </w:pPr>
      <w:r>
        <w:t>Заместитель директора Департамента</w:t>
      </w:r>
    </w:p>
    <w:p w:rsidR="004D0627" w:rsidRDefault="004D0627" w:rsidP="004D0627">
      <w:pPr>
        <w:jc w:val="right"/>
      </w:pPr>
      <w:r>
        <w:t>И.Ю.КУСТ</w:t>
      </w:r>
    </w:p>
    <w:p w:rsidR="000E7786" w:rsidRDefault="004D0627">
      <w:r>
        <w:t>13.08.2020</w:t>
      </w:r>
    </w:p>
    <w:sectPr w:rsidR="000E77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627"/>
    <w:rsid w:val="000E7786"/>
    <w:rsid w:val="004D0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70ACB"/>
  <w15:chartTrackingRefBased/>
  <w15:docId w15:val="{A9003E3D-FC78-4D5F-952D-611C2A870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6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0627"/>
    <w:rPr>
      <w:color w:val="0000FF"/>
      <w:u w:val="single"/>
    </w:rPr>
  </w:style>
  <w:style w:type="paragraph" w:customStyle="1" w:styleId="search-resultstext">
    <w:name w:val="search-results__text"/>
    <w:basedOn w:val="a"/>
    <w:rsid w:val="004D06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4D0627"/>
  </w:style>
  <w:style w:type="character" w:customStyle="1" w:styleId="b">
    <w:name w:val="b"/>
    <w:basedOn w:val="a0"/>
    <w:rsid w:val="004D0627"/>
  </w:style>
  <w:style w:type="paragraph" w:customStyle="1" w:styleId="search-resultslink-inherit">
    <w:name w:val="search-results__link-inherit"/>
    <w:basedOn w:val="a"/>
    <w:rsid w:val="004D062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736</Words>
  <Characters>4201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2021-09-20T05:51:00Z</dcterms:created>
  <dcterms:modified xsi:type="dcterms:W3CDTF">2021-09-20T05:55:00Z</dcterms:modified>
</cp:coreProperties>
</file>