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F76" w:rsidRDefault="00742F76" w:rsidP="00742F76">
      <w:pPr>
        <w:jc w:val="center"/>
        <w:rPr>
          <w:rFonts w:ascii="Arial" w:hAnsi="Arial" w:cs="Arial"/>
          <w:b/>
          <w:bCs/>
        </w:rPr>
      </w:pPr>
      <w:r>
        <w:rPr>
          <w:rFonts w:ascii="Arial" w:hAnsi="Arial" w:cs="Arial"/>
          <w:b/>
          <w:bCs/>
        </w:rPr>
        <w:t>МИНИСТЕРСТВО ФИНАНСОВ РОССИЙСКОЙ ФЕДЕРАЦИИ</w:t>
      </w:r>
    </w:p>
    <w:p w:rsidR="00742F76" w:rsidRDefault="00742F76" w:rsidP="00742F76">
      <w:pPr>
        <w:jc w:val="center"/>
        <w:rPr>
          <w:rFonts w:ascii="Arial" w:hAnsi="Arial" w:cs="Arial"/>
          <w:b/>
          <w:bCs/>
        </w:rPr>
      </w:pPr>
      <w:r>
        <w:rPr>
          <w:rFonts w:ascii="Arial" w:hAnsi="Arial" w:cs="Arial"/>
          <w:b/>
          <w:bCs/>
        </w:rPr>
        <w:t> </w:t>
      </w:r>
    </w:p>
    <w:p w:rsidR="00742F76" w:rsidRDefault="00742F76" w:rsidP="00742F76">
      <w:pPr>
        <w:jc w:val="center"/>
        <w:rPr>
          <w:rFonts w:ascii="Arial" w:hAnsi="Arial" w:cs="Arial"/>
          <w:b/>
          <w:bCs/>
        </w:rPr>
      </w:pPr>
      <w:r>
        <w:rPr>
          <w:rFonts w:ascii="Arial" w:hAnsi="Arial" w:cs="Arial"/>
          <w:b/>
          <w:bCs/>
        </w:rPr>
        <w:t>ПИСЬМО</w:t>
      </w:r>
    </w:p>
    <w:p w:rsidR="00742F76" w:rsidRDefault="00742F76" w:rsidP="00742F76">
      <w:pPr>
        <w:jc w:val="center"/>
        <w:rPr>
          <w:rFonts w:ascii="Arial" w:hAnsi="Arial" w:cs="Arial"/>
          <w:b/>
          <w:bCs/>
        </w:rPr>
      </w:pPr>
      <w:r>
        <w:rPr>
          <w:rFonts w:ascii="Arial" w:hAnsi="Arial" w:cs="Arial"/>
          <w:b/>
          <w:bCs/>
        </w:rPr>
        <w:t>от 10 апреля 2020 г. № 24-03-07/28903</w:t>
      </w:r>
    </w:p>
    <w:p w:rsidR="00742F76" w:rsidRDefault="00742F76" w:rsidP="00742F76">
      <w:pPr>
        <w:jc w:val="both"/>
        <w:rPr>
          <w:rFonts w:ascii="Times New Roman" w:hAnsi="Times New Roman" w:cs="Times New Roman"/>
        </w:rPr>
      </w:pPr>
      <w:r>
        <w:t> </w:t>
      </w:r>
    </w:p>
    <w:p w:rsidR="00742F76" w:rsidRDefault="00742F76" w:rsidP="00742F76">
      <w:pPr>
        <w:jc w:val="both"/>
      </w:pPr>
      <w:r>
        <w:t>Департамент бюджетной политики в сфере контрактной системы Минфина России (далее - Департамент), рассмотрев обращение по вопросу о совершенствовании законодательства в сфере закупок, сообщает следующее.</w:t>
      </w:r>
    </w:p>
    <w:p w:rsidR="00742F76" w:rsidRDefault="00742F76" w:rsidP="00742F76">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42F76" w:rsidRDefault="00742F76" w:rsidP="00742F76">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42F76" w:rsidRDefault="00742F76" w:rsidP="00742F76">
      <w:pPr>
        <w:jc w:val="both"/>
      </w:pPr>
      <w:r>
        <w:t>Вместе с тем в рамках своей компетенции отмечаем следующее.</w:t>
      </w:r>
    </w:p>
    <w:p w:rsidR="00742F76" w:rsidRDefault="00742F76" w:rsidP="00742F76">
      <w:pPr>
        <w:jc w:val="both"/>
      </w:pPr>
      <w:r>
        <w:t>В части осуществления закупок в соответствии с положениями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отмечаем, что в соответствии с частью 2 статьи 31 Закона № 44-ФЗ принято постановление Правительства Российской Федерации от 4 февраля 2015 г. № 99, которым утверждены дополнительные требования к участникам закупки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w:t>
      </w:r>
    </w:p>
    <w:p w:rsidR="00742F76" w:rsidRDefault="00742F76" w:rsidP="00742F76">
      <w:pPr>
        <w:jc w:val="both"/>
      </w:pPr>
      <w:r>
        <w:t>Кроме того, согласно части 3 статьи 14 Закона № 44-ФЗ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w:t>
      </w:r>
    </w:p>
    <w:p w:rsidR="00742F76" w:rsidRDefault="00742F76" w:rsidP="00742F76">
      <w:pPr>
        <w:jc w:val="both"/>
      </w:pPr>
      <w:r>
        <w:t>Таким образом, реализация указанных механизмов позволяет обеспечить закупку определенных товаров для государственных и муниципальных нужд исключительно или преимущественно у российских поставщиков, обладающих необходимой квалификацией.</w:t>
      </w:r>
    </w:p>
    <w:p w:rsidR="00742F76" w:rsidRDefault="00742F76" w:rsidP="00742F76">
      <w:pPr>
        <w:jc w:val="both"/>
      </w:pPr>
      <w:r>
        <w:t>В части осуществления закупок в соответствии с положениями Федерального закона от 18 июля 2011 г. № 223-ФЗ "О закупках товаров, работ, услуг отдельными видами юридических лиц" (далее - Закон № 223-ФЗ) сообщаем, что в соответствии с частью 6 статьи 3 Закона № 223-ФЗ требования к участникам закупки устанавливаются заказчиком самостоятельно путем принятия в соответствии с Законом № 223-ФЗ положения о закупке в зависимости от специфики его деятельности.</w:t>
      </w:r>
    </w:p>
    <w:p w:rsidR="00742F76" w:rsidRDefault="00742F76" w:rsidP="00742F76">
      <w:pPr>
        <w:jc w:val="both"/>
      </w:pPr>
      <w:r>
        <w:lastRenderedPageBreak/>
        <w:t>Кроме того, установление запрета на участие иностранных лиц в закупке будет противоречить базовым принципам Всемирной торговой организации, которые предполагают предоставление национального режима при закупке товаров как отечественного, так и иностранного происхождения.</w:t>
      </w:r>
    </w:p>
    <w:p w:rsidR="00742F76" w:rsidRDefault="00742F76" w:rsidP="00742F76">
      <w:pPr>
        <w:jc w:val="both"/>
      </w:pPr>
      <w:r>
        <w:t>При этом в реализацию пункта 1 части 8 статьи 3 Закона № 223-ФЗ принято постановление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742F76" w:rsidRDefault="00742F76" w:rsidP="00742F76">
      <w:pPr>
        <w:jc w:val="both"/>
      </w:pPr>
      <w:r>
        <w:t>В соответствии с пунктом 1 Постановления № 925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rsidR="00742F76" w:rsidRDefault="00742F76" w:rsidP="00742F76">
      <w:pPr>
        <w:jc w:val="both"/>
      </w:pPr>
      <w:r>
        <w:t>Учитывая изложенное, внесение изменений, указанных в обращении, в Закон № 44-ФЗ и Закон № 223-ФЗ не требуется.</w:t>
      </w:r>
      <w:bookmarkStart w:id="0" w:name="_GoBack"/>
      <w:bookmarkEnd w:id="0"/>
      <w:r>
        <w:t> </w:t>
      </w:r>
    </w:p>
    <w:p w:rsidR="00742F76" w:rsidRDefault="00742F76" w:rsidP="00742F76">
      <w:pPr>
        <w:jc w:val="right"/>
      </w:pPr>
      <w:r>
        <w:t>Заместитель директора Департамента</w:t>
      </w:r>
    </w:p>
    <w:p w:rsidR="00742F76" w:rsidRDefault="00742F76" w:rsidP="00742F76">
      <w:pPr>
        <w:jc w:val="right"/>
      </w:pPr>
      <w:r>
        <w:t>Д.А.ГОТОВЦЕВ</w:t>
      </w:r>
    </w:p>
    <w:p w:rsidR="00742F76" w:rsidRDefault="00742F76" w:rsidP="00742F76">
      <w:r>
        <w:t>10.04.2020</w:t>
      </w:r>
    </w:p>
    <w:p w:rsidR="00742F76" w:rsidRDefault="00742F76" w:rsidP="00742F76">
      <w:pPr>
        <w:shd w:val="clear" w:color="auto" w:fill="FFFFFF"/>
        <w:spacing w:beforeAutospacing="1" w:afterAutospacing="1"/>
        <w:rPr>
          <w:rFonts w:ascii="PT Sans" w:hAnsi="PT Sans"/>
          <w:color w:val="000000"/>
        </w:rPr>
      </w:pPr>
    </w:p>
    <w:p w:rsidR="000E7786" w:rsidRDefault="000E7786"/>
    <w:sectPr w:rsidR="000E77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T Sans">
    <w:altName w:val="Arial"/>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452D6"/>
    <w:multiLevelType w:val="multilevel"/>
    <w:tmpl w:val="452E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F76"/>
    <w:rsid w:val="000E7786"/>
    <w:rsid w:val="00742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96C38-8CA6-4FA7-866E-37D01EB6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F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2F76"/>
    <w:rPr>
      <w:color w:val="0000FF"/>
      <w:u w:val="single"/>
    </w:rPr>
  </w:style>
  <w:style w:type="paragraph" w:customStyle="1" w:styleId="search-resultstext">
    <w:name w:val="search-results__text"/>
    <w:basedOn w:val="a"/>
    <w:rsid w:val="0074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742F76"/>
  </w:style>
  <w:style w:type="character" w:customStyle="1" w:styleId="b">
    <w:name w:val="b"/>
    <w:basedOn w:val="a0"/>
    <w:rsid w:val="00742F76"/>
  </w:style>
  <w:style w:type="paragraph" w:customStyle="1" w:styleId="search-resultslink-inherit">
    <w:name w:val="search-results__link-inherit"/>
    <w:basedOn w:val="a"/>
    <w:rsid w:val="00742F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arch-resultsnumber">
    <w:name w:val="search-results__number"/>
    <w:basedOn w:val="a0"/>
    <w:rsid w:val="0074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2021-09-20T06:36:00Z</dcterms:created>
  <dcterms:modified xsi:type="dcterms:W3CDTF">2021-09-20T06:39:00Z</dcterms:modified>
</cp:coreProperties>
</file>