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21F" w:rsidRDefault="0086421F" w:rsidP="0086421F">
      <w:pPr>
        <w:jc w:val="center"/>
        <w:rPr>
          <w:rFonts w:ascii="PT Sans" w:hAnsi="PT Sans"/>
          <w:color w:val="000000"/>
        </w:rPr>
      </w:pPr>
    </w:p>
    <w:p w:rsidR="0086421F" w:rsidRDefault="0086421F" w:rsidP="0086421F">
      <w:pPr>
        <w:jc w:val="center"/>
        <w:rPr>
          <w:rFonts w:ascii="PT Sans" w:hAnsi="PT Sans"/>
          <w:color w:val="000000"/>
        </w:rPr>
      </w:pPr>
    </w:p>
    <w:p w:rsidR="0086421F" w:rsidRDefault="0086421F" w:rsidP="0086421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86421F" w:rsidRDefault="0086421F" w:rsidP="0086421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86421F" w:rsidRDefault="0086421F" w:rsidP="0086421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86421F" w:rsidRDefault="0086421F" w:rsidP="0086421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20 сентября 2019 г. №</w:t>
      </w:r>
      <w:r>
        <w:rPr>
          <w:rFonts w:ascii="Arial" w:hAnsi="Arial" w:cs="Arial"/>
          <w:b/>
          <w:bCs/>
        </w:rPr>
        <w:t xml:space="preserve"> 24-03-07/72565</w:t>
      </w:r>
    </w:p>
    <w:p w:rsidR="0086421F" w:rsidRDefault="0086421F" w:rsidP="0086421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5B5E5F"/>
          <w:sz w:val="18"/>
          <w:szCs w:val="18"/>
        </w:rPr>
      </w:pPr>
      <w:r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p w:rsidR="0086421F" w:rsidRPr="0086421F" w:rsidRDefault="0086421F" w:rsidP="0086421F">
      <w:pPr>
        <w:pStyle w:val="s1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Cs/>
          <w:color w:val="464C55"/>
          <w:sz w:val="22"/>
          <w:szCs w:val="22"/>
        </w:rPr>
      </w:pPr>
      <w:r w:rsidRPr="0086421F">
        <w:rPr>
          <w:rFonts w:asciiTheme="minorHAnsi" w:hAnsiTheme="minorHAnsi" w:cstheme="minorHAnsi"/>
          <w:bCs/>
          <w:color w:val="464C55"/>
          <w:sz w:val="22"/>
          <w:szCs w:val="22"/>
        </w:rPr>
        <w:t>Департамент бюджетной политики в сфере контрактной системы Минфина России (далее - Департамент), рассмотрев обращение по вопросу о порядке применения положений Федерального закона от 5 апреля 2013 г. N 44-ФЗ "О контрактной системе в сфере закупок товаров, работ, услуг для обеспечения государственных и муниципальных нужд" (далее - Закон N 44-ФЗ) в части документального оформления документов приемки поставленного товара, выполненных работ, оказанных услуг, сообщает следующее.</w:t>
      </w:r>
    </w:p>
    <w:p w:rsidR="0086421F" w:rsidRPr="0086421F" w:rsidRDefault="0086421F" w:rsidP="0086421F">
      <w:pPr>
        <w:pStyle w:val="s1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Cs/>
          <w:color w:val="464C55"/>
          <w:sz w:val="22"/>
          <w:szCs w:val="22"/>
        </w:rPr>
      </w:pPr>
      <w:r w:rsidRPr="0086421F">
        <w:rPr>
          <w:rFonts w:asciiTheme="minorHAnsi" w:hAnsiTheme="minorHAnsi" w:cstheme="minorHAnsi"/>
          <w:bCs/>
          <w:color w:val="464C55"/>
          <w:sz w:val="22"/>
          <w:szCs w:val="22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N 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86421F" w:rsidRPr="0086421F" w:rsidRDefault="0086421F" w:rsidP="0086421F">
      <w:pPr>
        <w:pStyle w:val="s1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Cs/>
          <w:color w:val="464C55"/>
          <w:sz w:val="22"/>
          <w:szCs w:val="22"/>
        </w:rPr>
      </w:pPr>
      <w:r w:rsidRPr="0086421F">
        <w:rPr>
          <w:rFonts w:asciiTheme="minorHAnsi" w:hAnsiTheme="minorHAnsi" w:cstheme="minorHAnsi"/>
          <w:bCs/>
          <w:color w:val="464C55"/>
          <w:sz w:val="22"/>
          <w:szCs w:val="22"/>
        </w:rPr>
        <w:t>Также,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86421F" w:rsidRPr="0086421F" w:rsidRDefault="0086421F" w:rsidP="0086421F">
      <w:pPr>
        <w:pStyle w:val="s1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Cs/>
          <w:color w:val="464C55"/>
          <w:sz w:val="22"/>
          <w:szCs w:val="22"/>
        </w:rPr>
      </w:pPr>
      <w:r w:rsidRPr="0086421F">
        <w:rPr>
          <w:rFonts w:asciiTheme="minorHAnsi" w:hAnsiTheme="minorHAnsi" w:cstheme="minorHAnsi"/>
          <w:bCs/>
          <w:color w:val="464C55"/>
          <w:sz w:val="22"/>
          <w:szCs w:val="22"/>
        </w:rPr>
        <w:t>Вместе с тем, считаем необходимым отметить следующее.</w:t>
      </w:r>
    </w:p>
    <w:p w:rsidR="0086421F" w:rsidRPr="0086421F" w:rsidRDefault="0086421F" w:rsidP="0086421F">
      <w:pPr>
        <w:pStyle w:val="s1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Cs/>
          <w:color w:val="464C55"/>
          <w:sz w:val="22"/>
          <w:szCs w:val="22"/>
        </w:rPr>
      </w:pPr>
      <w:r w:rsidRPr="0086421F">
        <w:rPr>
          <w:rFonts w:asciiTheme="minorHAnsi" w:hAnsiTheme="minorHAnsi" w:cstheme="minorHAnsi"/>
          <w:bCs/>
          <w:color w:val="464C55"/>
          <w:sz w:val="22"/>
          <w:szCs w:val="22"/>
        </w:rPr>
        <w:t>В соответствии с пунктом 1 части 1 статьи 94 Закона N 44-ФЗ исполнение контракта включает в себя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Законом N 44-ФЗ, в том числе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предусмотренных контрактом.</w:t>
      </w:r>
    </w:p>
    <w:p w:rsidR="0086421F" w:rsidRPr="0086421F" w:rsidRDefault="0086421F" w:rsidP="0086421F">
      <w:pPr>
        <w:pStyle w:val="s1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Cs/>
          <w:color w:val="464C55"/>
          <w:sz w:val="22"/>
          <w:szCs w:val="22"/>
        </w:rPr>
      </w:pPr>
      <w:r w:rsidRPr="0086421F">
        <w:rPr>
          <w:rFonts w:asciiTheme="minorHAnsi" w:hAnsiTheme="minorHAnsi" w:cstheme="minorHAnsi"/>
          <w:bCs/>
          <w:color w:val="464C55"/>
          <w:sz w:val="22"/>
          <w:szCs w:val="22"/>
        </w:rPr>
        <w:t>В соответствии с частью 13 статьи 34 Закона N 44-ФЗ в контракт включается обязательное условие о порядке и сроках оплаты товара, работы или услуг,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приемки.</w:t>
      </w:r>
    </w:p>
    <w:p w:rsidR="0086421F" w:rsidRPr="0086421F" w:rsidRDefault="0086421F" w:rsidP="0086421F">
      <w:pPr>
        <w:pStyle w:val="s1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Cs/>
          <w:color w:val="464C55"/>
          <w:sz w:val="22"/>
          <w:szCs w:val="22"/>
        </w:rPr>
      </w:pPr>
      <w:r w:rsidRPr="0086421F">
        <w:rPr>
          <w:rFonts w:asciiTheme="minorHAnsi" w:hAnsiTheme="minorHAnsi" w:cstheme="minorHAnsi"/>
          <w:bCs/>
          <w:color w:val="464C55"/>
          <w:sz w:val="22"/>
          <w:szCs w:val="22"/>
        </w:rPr>
        <w:t xml:space="preserve">Согласно части 7 статьи 94 Закона N 44-ФЗ приемка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контрактом, и оформляется документом о приемке, который подписывается заказчиком (в случае создания приемочной комиссии подписывается всеми членами приемочной комиссии и утверждается заказчиком), либо поставщику (подрядчику, исполнителю) в те же сроки заказчиком направляется в письменной форме мотивированный отказ от подписания такого документа. В случае привлечения заказчиком </w:t>
      </w:r>
      <w:r w:rsidRPr="0086421F">
        <w:rPr>
          <w:rFonts w:asciiTheme="minorHAnsi" w:hAnsiTheme="minorHAnsi" w:cstheme="minorHAnsi"/>
          <w:bCs/>
          <w:color w:val="464C55"/>
          <w:sz w:val="22"/>
          <w:szCs w:val="22"/>
        </w:rPr>
        <w:lastRenderedPageBreak/>
        <w:t>для проведения указанной экспертизы экспертов,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товара,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86421F" w:rsidRPr="0086421F" w:rsidRDefault="0086421F" w:rsidP="0086421F">
      <w:pPr>
        <w:pStyle w:val="s1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Cs/>
          <w:color w:val="464C55"/>
          <w:sz w:val="22"/>
          <w:szCs w:val="22"/>
        </w:rPr>
      </w:pPr>
      <w:r w:rsidRPr="0086421F">
        <w:rPr>
          <w:rFonts w:asciiTheme="minorHAnsi" w:hAnsiTheme="minorHAnsi" w:cstheme="minorHAnsi"/>
          <w:bCs/>
          <w:color w:val="464C55"/>
          <w:sz w:val="22"/>
          <w:szCs w:val="22"/>
        </w:rPr>
        <w:t>Таким образом, условия о порядке и сроках приемки товара, работы, услуги формируются заказчиком при осуществлении каждой конкретной закупки индивидуально.</w:t>
      </w:r>
    </w:p>
    <w:p w:rsidR="0086421F" w:rsidRPr="0086421F" w:rsidRDefault="0086421F" w:rsidP="0086421F">
      <w:pPr>
        <w:pStyle w:val="s1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Cs/>
          <w:color w:val="464C55"/>
          <w:sz w:val="22"/>
          <w:szCs w:val="22"/>
        </w:rPr>
      </w:pPr>
      <w:r w:rsidRPr="0086421F">
        <w:rPr>
          <w:rFonts w:asciiTheme="minorHAnsi" w:hAnsiTheme="minorHAnsi" w:cstheme="minorHAnsi"/>
          <w:bCs/>
          <w:color w:val="464C55"/>
          <w:sz w:val="22"/>
          <w:szCs w:val="22"/>
        </w:rPr>
        <w:t>Учитывая изложенное, заказчик вправе установить порядок приемки товара самостоятельно в соответствии с положениями Закона N 44-ФЗ и действующим законодательством Российской Федерации.</w:t>
      </w:r>
    </w:p>
    <w:p w:rsidR="0086421F" w:rsidRPr="0086421F" w:rsidRDefault="0086421F" w:rsidP="0086421F">
      <w:pPr>
        <w:pStyle w:val="s1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Cs/>
          <w:color w:val="464C55"/>
          <w:sz w:val="22"/>
          <w:szCs w:val="22"/>
        </w:rPr>
      </w:pPr>
      <w:r w:rsidRPr="0086421F">
        <w:rPr>
          <w:rFonts w:asciiTheme="minorHAnsi" w:hAnsiTheme="minorHAnsi" w:cstheme="minorHAnsi"/>
          <w:bCs/>
          <w:color w:val="464C55"/>
          <w:sz w:val="22"/>
          <w:szCs w:val="22"/>
        </w:rPr>
        <w:t>Департамент обращает внимание на то, что Законом N 44-ФЗ не регулируются вопросы, связанные с документальным оформлением приемки поставленного товара, оказанной услуги, выполненной работы.</w:t>
      </w:r>
    </w:p>
    <w:p w:rsidR="0086421F" w:rsidRPr="0086421F" w:rsidRDefault="0086421F" w:rsidP="0086421F">
      <w:pPr>
        <w:pStyle w:val="s1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Cs/>
          <w:color w:val="464C55"/>
          <w:sz w:val="22"/>
          <w:szCs w:val="22"/>
        </w:rPr>
      </w:pPr>
      <w:r w:rsidRPr="0086421F">
        <w:rPr>
          <w:rFonts w:asciiTheme="minorHAnsi" w:hAnsiTheme="minorHAnsi" w:cstheme="minorHAnsi"/>
          <w:bCs/>
          <w:color w:val="464C55"/>
          <w:sz w:val="22"/>
          <w:szCs w:val="22"/>
        </w:rPr>
        <w:t>Также, согласно пункту 13 части 2 статьи 103 Закона N 44-ФЗ в реестр контрактов включается документ о приемке в случае принятия решения о приемке поставленного товара, выполненной работы, оказанной услуги.</w:t>
      </w:r>
    </w:p>
    <w:p w:rsidR="0086421F" w:rsidRPr="0086421F" w:rsidRDefault="0086421F" w:rsidP="0086421F">
      <w:pPr>
        <w:pStyle w:val="s1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Cs/>
          <w:color w:val="464C55"/>
          <w:sz w:val="22"/>
          <w:szCs w:val="22"/>
        </w:rPr>
      </w:pPr>
      <w:r w:rsidRPr="0086421F">
        <w:rPr>
          <w:rFonts w:asciiTheme="minorHAnsi" w:hAnsiTheme="minorHAnsi" w:cstheme="minorHAnsi"/>
          <w:bCs/>
          <w:color w:val="464C55"/>
          <w:sz w:val="22"/>
          <w:szCs w:val="22"/>
        </w:rPr>
        <w:t>В соответствии с требованиями статьи 9 Федерального закона от 6 декабря 2011 г. N 402-ФЗ "О бухгалтерском учете" (далее - Закон N 402-ФЗ) каждый факт хозяйственной жизни подлежит оформлению первичным учетным документом. Обязательными реквизитами первичного учетного документа является, в том числе, содержание факта хозяйственной жизни.</w:t>
      </w:r>
    </w:p>
    <w:p w:rsidR="0086421F" w:rsidRPr="0086421F" w:rsidRDefault="0086421F" w:rsidP="0086421F">
      <w:pPr>
        <w:pStyle w:val="s1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Cs/>
          <w:color w:val="464C55"/>
          <w:sz w:val="22"/>
          <w:szCs w:val="22"/>
        </w:rPr>
      </w:pPr>
      <w:r w:rsidRPr="0086421F">
        <w:rPr>
          <w:rFonts w:asciiTheme="minorHAnsi" w:hAnsiTheme="minorHAnsi" w:cstheme="minorHAnsi"/>
          <w:bCs/>
          <w:color w:val="464C55"/>
          <w:sz w:val="22"/>
          <w:szCs w:val="22"/>
        </w:rPr>
        <w:t>При этом частью 5 статьи 9 Закона N 402-ФЗ определено, что первичный учетный документ составляется на бумажном носителе и (или) в виде электронного документа, подписанного электронной подписью.</w:t>
      </w:r>
    </w:p>
    <w:p w:rsidR="0086421F" w:rsidRPr="0086421F" w:rsidRDefault="0086421F" w:rsidP="0086421F">
      <w:pPr>
        <w:pStyle w:val="s1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Cs/>
          <w:color w:val="464C55"/>
          <w:sz w:val="22"/>
          <w:szCs w:val="22"/>
        </w:rPr>
      </w:pPr>
      <w:r w:rsidRPr="0086421F">
        <w:rPr>
          <w:rFonts w:asciiTheme="minorHAnsi" w:hAnsiTheme="minorHAnsi" w:cstheme="minorHAnsi"/>
          <w:bCs/>
          <w:color w:val="464C55"/>
          <w:sz w:val="22"/>
          <w:szCs w:val="22"/>
        </w:rPr>
        <w:t>Согласно пункту 7 части 2 статьи 9 Закона N 402-ФЗ к обязательным реквизитам первичного учетного документа относятся подписи лиц, совершивших сделку, операцию и ответственных за ее оформление.</w:t>
      </w:r>
    </w:p>
    <w:p w:rsidR="0086421F" w:rsidRPr="0086421F" w:rsidRDefault="0086421F" w:rsidP="0086421F">
      <w:pPr>
        <w:pStyle w:val="s1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Cs/>
          <w:color w:val="464C55"/>
          <w:sz w:val="22"/>
          <w:szCs w:val="22"/>
        </w:rPr>
      </w:pPr>
      <w:r w:rsidRPr="0086421F">
        <w:rPr>
          <w:rFonts w:asciiTheme="minorHAnsi" w:hAnsiTheme="minorHAnsi" w:cstheme="minorHAnsi"/>
          <w:bCs/>
          <w:color w:val="464C55"/>
          <w:sz w:val="22"/>
          <w:szCs w:val="22"/>
        </w:rPr>
        <w:t>Таким образом, только документ</w:t>
      </w:r>
      <w:r>
        <w:rPr>
          <w:rFonts w:asciiTheme="minorHAnsi" w:hAnsiTheme="minorHAnsi" w:cstheme="minorHAnsi"/>
          <w:bCs/>
          <w:color w:val="464C55"/>
          <w:sz w:val="22"/>
          <w:szCs w:val="22"/>
        </w:rPr>
        <w:t>,</w:t>
      </w:r>
      <w:bookmarkStart w:id="0" w:name="_GoBack"/>
      <w:bookmarkEnd w:id="0"/>
      <w:r w:rsidRPr="0086421F">
        <w:rPr>
          <w:rFonts w:asciiTheme="minorHAnsi" w:hAnsiTheme="minorHAnsi" w:cstheme="minorHAnsi"/>
          <w:bCs/>
          <w:color w:val="464C55"/>
          <w:sz w:val="22"/>
          <w:szCs w:val="22"/>
        </w:rPr>
        <w:t xml:space="preserve"> содержащий обязательные реквизиты первичного учетного документа, надлежаще подписанный сторонами сделки принимается к учету.</w:t>
      </w:r>
    </w:p>
    <w:p w:rsidR="0086421F" w:rsidRPr="0086421F" w:rsidRDefault="0086421F" w:rsidP="0086421F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5B5E5F"/>
          <w:sz w:val="22"/>
          <w:szCs w:val="22"/>
        </w:rPr>
      </w:pPr>
      <w:r w:rsidRPr="0086421F">
        <w:rPr>
          <w:rFonts w:asciiTheme="minorHAnsi" w:hAnsiTheme="minorHAnsi" w:cstheme="minorHAnsi"/>
          <w:bCs/>
          <w:color w:val="5B5E5F"/>
          <w:sz w:val="22"/>
          <w:szCs w:val="22"/>
        </w:rPr>
        <w:t> </w:t>
      </w:r>
    </w:p>
    <w:p w:rsidR="0086421F" w:rsidRDefault="0086421F" w:rsidP="0086421F">
      <w:pPr>
        <w:jc w:val="both"/>
      </w:pPr>
      <w:r>
        <w:t> </w:t>
      </w:r>
    </w:p>
    <w:p w:rsidR="0086421F" w:rsidRDefault="0086421F" w:rsidP="0086421F">
      <w:pPr>
        <w:jc w:val="right"/>
      </w:pPr>
      <w:r>
        <w:t>Заместитель директора Департамента</w:t>
      </w:r>
    </w:p>
    <w:p w:rsidR="0086421F" w:rsidRDefault="0086421F" w:rsidP="0086421F">
      <w:pPr>
        <w:jc w:val="right"/>
      </w:pPr>
      <w:r>
        <w:t>Д.А.ГОТОВЦЕВ</w:t>
      </w:r>
    </w:p>
    <w:p w:rsidR="0086421F" w:rsidRDefault="0086421F" w:rsidP="0086421F">
      <w:r>
        <w:t>20.09.2019</w:t>
      </w:r>
    </w:p>
    <w:p w:rsidR="0086421F" w:rsidRPr="00273CF4" w:rsidRDefault="0086421F" w:rsidP="0086421F">
      <w:pPr>
        <w:jc w:val="both"/>
      </w:pPr>
      <w:r>
        <w:t> </w:t>
      </w:r>
    </w:p>
    <w:p w:rsidR="00A33877" w:rsidRDefault="00A33877"/>
    <w:sectPr w:rsidR="00A3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1BAB"/>
    <w:multiLevelType w:val="multilevel"/>
    <w:tmpl w:val="34109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97125"/>
    <w:multiLevelType w:val="multilevel"/>
    <w:tmpl w:val="C25C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B03CD7"/>
    <w:multiLevelType w:val="multilevel"/>
    <w:tmpl w:val="641C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534C7F"/>
    <w:multiLevelType w:val="multilevel"/>
    <w:tmpl w:val="D958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1F"/>
    <w:rsid w:val="0086421F"/>
    <w:rsid w:val="00A3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20F4"/>
  <w15:chartTrackingRefBased/>
  <w15:docId w15:val="{E27FC274-C51C-4000-BBB0-58506056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21F"/>
  </w:style>
  <w:style w:type="paragraph" w:styleId="1">
    <w:name w:val="heading 1"/>
    <w:basedOn w:val="a"/>
    <w:link w:val="10"/>
    <w:uiPriority w:val="9"/>
    <w:qFormat/>
    <w:rsid w:val="00864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21F"/>
    <w:rPr>
      <w:color w:val="0000FF"/>
      <w:u w:val="single"/>
    </w:rPr>
  </w:style>
  <w:style w:type="paragraph" w:customStyle="1" w:styleId="search-resultstext">
    <w:name w:val="search-results__text"/>
    <w:basedOn w:val="a"/>
    <w:rsid w:val="0086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6421F"/>
  </w:style>
  <w:style w:type="character" w:customStyle="1" w:styleId="b">
    <w:name w:val="b"/>
    <w:basedOn w:val="a0"/>
    <w:rsid w:val="0086421F"/>
  </w:style>
  <w:style w:type="paragraph" w:customStyle="1" w:styleId="search-resultslink-inherit">
    <w:name w:val="search-results__link-inherit"/>
    <w:basedOn w:val="a"/>
    <w:rsid w:val="0086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86421F"/>
  </w:style>
  <w:style w:type="character" w:styleId="a4">
    <w:name w:val="FollowedHyperlink"/>
    <w:basedOn w:val="a0"/>
    <w:uiPriority w:val="99"/>
    <w:semiHidden/>
    <w:unhideWhenUsed/>
    <w:rsid w:val="0086421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64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42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421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642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6421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">
    <w:name w:val="s_1"/>
    <w:basedOn w:val="a"/>
    <w:rsid w:val="0086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86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6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6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edusertext">
    <w:name w:val="registered_user_text"/>
    <w:basedOn w:val="a"/>
    <w:rsid w:val="0086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1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65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0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5645">
                      <w:marLeft w:val="-525"/>
                      <w:marRight w:val="-525"/>
                      <w:marTop w:val="0"/>
                      <w:marBottom w:val="0"/>
                      <w:divBdr>
                        <w:top w:val="single" w:sz="6" w:space="30" w:color="E6E6E6"/>
                        <w:left w:val="none" w:sz="0" w:space="0" w:color="auto"/>
                        <w:bottom w:val="single" w:sz="6" w:space="15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13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2021-09-27T11:16:00Z</dcterms:created>
  <dcterms:modified xsi:type="dcterms:W3CDTF">2021-09-27T11:28:00Z</dcterms:modified>
</cp:coreProperties>
</file>