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ED6" w:rsidRDefault="00255ED6" w:rsidP="00255ED6">
      <w:pPr>
        <w:jc w:val="center"/>
        <w:rPr>
          <w:rFonts w:ascii="Arial" w:hAnsi="Arial" w:cs="Arial"/>
          <w:b/>
          <w:bCs/>
        </w:rPr>
      </w:pPr>
      <w:r>
        <w:rPr>
          <w:rFonts w:ascii="Arial" w:hAnsi="Arial" w:cs="Arial"/>
          <w:b/>
          <w:bCs/>
        </w:rPr>
        <w:t>МИНИСТЕРСТВО ФИНАНСОВ РОССИЙСКОЙ ФЕДЕРАЦИИ</w:t>
      </w:r>
    </w:p>
    <w:p w:rsidR="00255ED6" w:rsidRDefault="00255ED6" w:rsidP="00255ED6">
      <w:pPr>
        <w:jc w:val="center"/>
        <w:rPr>
          <w:rFonts w:ascii="Arial" w:hAnsi="Arial" w:cs="Arial"/>
          <w:b/>
          <w:bCs/>
        </w:rPr>
      </w:pPr>
      <w:r>
        <w:rPr>
          <w:rFonts w:ascii="Arial" w:hAnsi="Arial" w:cs="Arial"/>
          <w:b/>
          <w:bCs/>
        </w:rPr>
        <w:t> </w:t>
      </w:r>
    </w:p>
    <w:p w:rsidR="00255ED6" w:rsidRDefault="00255ED6" w:rsidP="00255ED6">
      <w:pPr>
        <w:jc w:val="center"/>
        <w:rPr>
          <w:rFonts w:ascii="Arial" w:hAnsi="Arial" w:cs="Arial"/>
          <w:b/>
          <w:bCs/>
        </w:rPr>
      </w:pPr>
      <w:r>
        <w:rPr>
          <w:rFonts w:ascii="Arial" w:hAnsi="Arial" w:cs="Arial"/>
          <w:b/>
          <w:bCs/>
        </w:rPr>
        <w:t>ПИСЬМО</w:t>
      </w:r>
    </w:p>
    <w:p w:rsidR="00255ED6" w:rsidRDefault="00255ED6" w:rsidP="00255ED6">
      <w:pPr>
        <w:jc w:val="center"/>
        <w:rPr>
          <w:rFonts w:ascii="Arial" w:hAnsi="Arial" w:cs="Arial"/>
          <w:b/>
          <w:bCs/>
        </w:rPr>
      </w:pPr>
      <w:r>
        <w:rPr>
          <w:rFonts w:ascii="Arial" w:hAnsi="Arial" w:cs="Arial"/>
          <w:b/>
          <w:bCs/>
        </w:rPr>
        <w:t>от 25 октября 2019 г. № 24-03-07/82359</w:t>
      </w:r>
    </w:p>
    <w:p w:rsidR="00255ED6" w:rsidRDefault="00255ED6" w:rsidP="00255ED6">
      <w:pPr>
        <w:jc w:val="both"/>
        <w:rPr>
          <w:rFonts w:ascii="Times New Roman" w:hAnsi="Times New Roman" w:cs="Times New Roman"/>
        </w:rPr>
      </w:pPr>
      <w:r>
        <w:t> </w:t>
      </w:r>
    </w:p>
    <w:p w:rsidR="00255ED6" w:rsidRDefault="00255ED6" w:rsidP="00255ED6">
      <w:pPr>
        <w:jc w:val="both"/>
      </w:pPr>
      <w:r>
        <w:t>Департамент бюджетной политики в сфере контрактной системы Минфина России (далее - Департамент), рассмотрев обращение по вопросу применения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порядка определения размера неустойки (пени, штрафа), в рамках своей компетенции сообщает следующее.</w:t>
      </w:r>
    </w:p>
    <w:p w:rsidR="00255ED6" w:rsidRDefault="00255ED6" w:rsidP="00255ED6">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255ED6" w:rsidRDefault="00255ED6" w:rsidP="00255ED6">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255ED6" w:rsidRDefault="00255ED6" w:rsidP="00255ED6">
      <w:pPr>
        <w:jc w:val="both"/>
      </w:pPr>
      <w:r>
        <w:t>Вместе с тем Департамент считает возможным сообщить следующее.</w:t>
      </w:r>
    </w:p>
    <w:p w:rsidR="00255ED6" w:rsidRDefault="00255ED6" w:rsidP="00255ED6">
      <w:pPr>
        <w:jc w:val="both"/>
      </w:pPr>
      <w:r>
        <w:t>Частью 4 статьи 34 Закона № 44-ФЗ установлено, что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255ED6" w:rsidRDefault="00255ED6" w:rsidP="00255ED6">
      <w:pPr>
        <w:jc w:val="both"/>
      </w:pPr>
      <w:r>
        <w:t>В соответствии с частью 7 статьи 34 Закона № 44-ФЗ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255ED6" w:rsidRDefault="00255ED6" w:rsidP="00255ED6">
      <w:pPr>
        <w:jc w:val="both"/>
      </w:pPr>
      <w:r>
        <w:t>Согласно части 8 статьи 34 Закона № 44-ФЗ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255ED6" w:rsidRDefault="00255ED6" w:rsidP="00255ED6">
      <w:pPr>
        <w:jc w:val="both"/>
      </w:pPr>
      <w:r>
        <w:lastRenderedPageBreak/>
        <w:t>Так, постановлением Правительства Российской Федерации от 30 августа 2017 г. № 1042 утверждены Правила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Правила).</w:t>
      </w:r>
    </w:p>
    <w:p w:rsidR="00255ED6" w:rsidRDefault="00255ED6" w:rsidP="00255ED6">
      <w:pPr>
        <w:jc w:val="both"/>
      </w:pPr>
      <w:r>
        <w:t>В соответствии с пунктом 2 Правил размер штрафа устанавливается контрактом в порядке, установленном пунктами 3 - 9 Правил,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w:t>
      </w:r>
    </w:p>
    <w:p w:rsidR="00255ED6" w:rsidRDefault="00255ED6" w:rsidP="00255ED6">
      <w:pPr>
        <w:jc w:val="both"/>
      </w:pPr>
      <w:r>
        <w:t>Вместе с тем частью 2 статьи 34 Закона № 44-ФЗ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Закона №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p>
    <w:p w:rsidR="00255ED6" w:rsidRDefault="00255ED6" w:rsidP="00255ED6">
      <w:pPr>
        <w:jc w:val="both"/>
      </w:pPr>
      <w:r>
        <w:t>В соответствии с частью 24 статьи 22 Закона № 44-ФЗ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Закона № 44-ФЗ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Закона № 44-ФЗ,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Законом № 44-ФЗ не установлено иное.</w:t>
      </w:r>
    </w:p>
    <w:p w:rsidR="00255ED6" w:rsidRDefault="00255ED6" w:rsidP="00255ED6">
      <w:pPr>
        <w:jc w:val="both"/>
      </w:pPr>
      <w:r>
        <w:t>Частью 2.1 статьи 83.2 Закона № 44-ФЗ установлено, что в случае, предусмотренном частью 24 статьи 22 Закона № 44-ФЗ,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w:t>
      </w:r>
    </w:p>
    <w:p w:rsidR="00255ED6" w:rsidRDefault="00255ED6" w:rsidP="00255ED6">
      <w:pPr>
        <w:jc w:val="both"/>
      </w:pPr>
      <w:r>
        <w:t>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255ED6" w:rsidRDefault="00255ED6" w:rsidP="00255ED6">
      <w:pPr>
        <w:jc w:val="both"/>
      </w:pPr>
      <w:r>
        <w:t>Учитывая изложенное, в случае, если количество поставляемых товаров, объем подлежащих выполнению работ, оказанию услуг невозможно определить, расчет неустоек (пеней, штрафов) следует производить от максимального значения цены контракта.</w:t>
      </w:r>
      <w:bookmarkStart w:id="0" w:name="_GoBack"/>
      <w:bookmarkEnd w:id="0"/>
      <w:r>
        <w:t> </w:t>
      </w:r>
    </w:p>
    <w:p w:rsidR="00255ED6" w:rsidRDefault="00255ED6" w:rsidP="00255ED6">
      <w:pPr>
        <w:jc w:val="right"/>
      </w:pPr>
      <w:r>
        <w:t>Заместитель директора Департамента</w:t>
      </w:r>
    </w:p>
    <w:p w:rsidR="00255ED6" w:rsidRDefault="00255ED6" w:rsidP="00255ED6">
      <w:pPr>
        <w:jc w:val="right"/>
      </w:pPr>
      <w:r>
        <w:t>Д.А.ГОТОВЦЕВ</w:t>
      </w:r>
    </w:p>
    <w:p w:rsidR="00255ED6" w:rsidRDefault="00255ED6" w:rsidP="00255ED6">
      <w:r>
        <w:t>25.10.2019</w:t>
      </w:r>
    </w:p>
    <w:p w:rsidR="00D130B9" w:rsidRDefault="00D130B9"/>
    <w:sectPr w:rsidR="00D13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03AC1"/>
    <w:multiLevelType w:val="multilevel"/>
    <w:tmpl w:val="7FA45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ED6"/>
    <w:rsid w:val="00255ED6"/>
    <w:rsid w:val="00D13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AA02A-3064-48DA-8363-88DF570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E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5ED6"/>
    <w:rPr>
      <w:color w:val="0000FF"/>
      <w:u w:val="single"/>
    </w:rPr>
  </w:style>
  <w:style w:type="paragraph" w:customStyle="1" w:styleId="search-resultstext">
    <w:name w:val="search-results__text"/>
    <w:basedOn w:val="a"/>
    <w:rsid w:val="00255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255ED6"/>
  </w:style>
  <w:style w:type="character" w:customStyle="1" w:styleId="b">
    <w:name w:val="b"/>
    <w:basedOn w:val="a0"/>
    <w:rsid w:val="00255ED6"/>
  </w:style>
  <w:style w:type="paragraph" w:customStyle="1" w:styleId="search-resultslink-inherit">
    <w:name w:val="search-results__link-inherit"/>
    <w:basedOn w:val="a"/>
    <w:rsid w:val="00255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255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920</Words>
  <Characters>5244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2021-09-30T06:33:00Z</dcterms:created>
  <dcterms:modified xsi:type="dcterms:W3CDTF">2021-09-30T06:35:00Z</dcterms:modified>
</cp:coreProperties>
</file>