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A5A" w:rsidRDefault="00A94A5A" w:rsidP="00A94A5A">
      <w:pPr>
        <w:rPr>
          <w:rFonts w:ascii="PT Sans" w:hAnsi="PT Sans"/>
          <w:color w:val="000000"/>
        </w:rPr>
      </w:pPr>
      <w:r>
        <w:t> </w:t>
      </w:r>
    </w:p>
    <w:p w:rsidR="00A94A5A" w:rsidRDefault="00A94A5A" w:rsidP="00A94A5A">
      <w:pPr>
        <w:jc w:val="center"/>
        <w:rPr>
          <w:rFonts w:ascii="Arial" w:hAnsi="Arial" w:cs="Arial"/>
          <w:b/>
          <w:bCs/>
        </w:rPr>
      </w:pPr>
      <w:r>
        <w:rPr>
          <w:rFonts w:ascii="Arial" w:hAnsi="Arial" w:cs="Arial"/>
          <w:b/>
          <w:bCs/>
        </w:rPr>
        <w:t>МИНИСТЕРСТВО ФИНАНСОВ РОССИЙСКОЙ ФЕДЕРАЦИИ</w:t>
      </w:r>
    </w:p>
    <w:p w:rsidR="00A94A5A" w:rsidRDefault="00A94A5A" w:rsidP="00A94A5A">
      <w:pPr>
        <w:jc w:val="center"/>
        <w:rPr>
          <w:rFonts w:ascii="Arial" w:hAnsi="Arial" w:cs="Arial"/>
          <w:b/>
          <w:bCs/>
        </w:rPr>
      </w:pPr>
      <w:r>
        <w:rPr>
          <w:rFonts w:ascii="Arial" w:hAnsi="Arial" w:cs="Arial"/>
          <w:b/>
          <w:bCs/>
        </w:rPr>
        <w:t> </w:t>
      </w:r>
    </w:p>
    <w:p w:rsidR="00A94A5A" w:rsidRDefault="00A94A5A" w:rsidP="00A94A5A">
      <w:pPr>
        <w:jc w:val="center"/>
        <w:rPr>
          <w:rFonts w:ascii="Arial" w:hAnsi="Arial" w:cs="Arial"/>
          <w:b/>
          <w:bCs/>
        </w:rPr>
      </w:pPr>
      <w:r>
        <w:rPr>
          <w:rFonts w:ascii="Arial" w:hAnsi="Arial" w:cs="Arial"/>
          <w:b/>
          <w:bCs/>
        </w:rPr>
        <w:t>ПИСЬМО</w:t>
      </w:r>
    </w:p>
    <w:p w:rsidR="00A94A5A" w:rsidRDefault="00A94A5A" w:rsidP="00A94A5A">
      <w:pPr>
        <w:jc w:val="center"/>
        <w:rPr>
          <w:rFonts w:ascii="Arial" w:hAnsi="Arial" w:cs="Arial"/>
          <w:b/>
          <w:bCs/>
        </w:rPr>
      </w:pPr>
      <w:r>
        <w:rPr>
          <w:rFonts w:ascii="Arial" w:hAnsi="Arial" w:cs="Arial"/>
          <w:b/>
          <w:bCs/>
        </w:rPr>
        <w:t>от 4 сентября 2019 г. № 24-03-07/68286</w:t>
      </w:r>
    </w:p>
    <w:p w:rsidR="00A94A5A" w:rsidRDefault="00A94A5A" w:rsidP="00A94A5A">
      <w:pPr>
        <w:jc w:val="both"/>
        <w:rPr>
          <w:rFonts w:ascii="Times New Roman" w:hAnsi="Times New Roman" w:cs="Times New Roman"/>
        </w:rPr>
      </w:pPr>
      <w:r>
        <w:t> </w:t>
      </w:r>
    </w:p>
    <w:p w:rsidR="00A94A5A" w:rsidRDefault="00A94A5A" w:rsidP="00A94A5A">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в рамках своей компетенции сообщает следующее.</w:t>
      </w:r>
    </w:p>
    <w:p w:rsidR="00A94A5A" w:rsidRDefault="00A94A5A" w:rsidP="00A94A5A">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A94A5A" w:rsidRDefault="00A94A5A" w:rsidP="00A94A5A">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A94A5A" w:rsidRDefault="00A94A5A" w:rsidP="00A94A5A">
      <w:pPr>
        <w:jc w:val="both"/>
      </w:pPr>
      <w:r>
        <w:t>Вместе с тем считаем необходимым отметить следующее.</w:t>
      </w:r>
    </w:p>
    <w:p w:rsidR="00A94A5A" w:rsidRDefault="00A94A5A" w:rsidP="00A94A5A">
      <w:pPr>
        <w:jc w:val="both"/>
      </w:pPr>
      <w:r>
        <w:t>Согласно части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94A5A" w:rsidRDefault="00A94A5A" w:rsidP="00A94A5A">
      <w:pPr>
        <w:jc w:val="both"/>
      </w:pPr>
      <w: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A94A5A" w:rsidRDefault="00A94A5A" w:rsidP="00A94A5A">
      <w:pPr>
        <w:jc w:val="both"/>
      </w:pPr>
      <w:r>
        <w:t>Подпунктом "а" пункта 64 статьи 1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(далее - Закон № 71-ФЗ) предусмотрено внесение изменений в часть 1 статьи 95 Закона № 44-ФЗ, положения которой распространяются в том числе на контракты, заключенные до 1 июля 2019 г.</w:t>
      </w:r>
    </w:p>
    <w:p w:rsidR="00A94A5A" w:rsidRDefault="00A94A5A" w:rsidP="00A94A5A">
      <w:pPr>
        <w:jc w:val="both"/>
      </w:pPr>
      <w:r>
        <w:t xml:space="preserve">При этом отмечаем, что в случае если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цены контракта инициировано в соответствии с подпунктом "в" пункта 1 части 1 статьи 95 Закона № 44-ФЗ (в редакции Закона № 71-ФЗ), то возможность указанного </w:t>
      </w:r>
      <w:r>
        <w:lastRenderedPageBreak/>
        <w:t>изменения должна быть предусмотрена документацией о закупке и контрактом и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A94A5A" w:rsidRDefault="00A94A5A" w:rsidP="00A94A5A">
      <w:pPr>
        <w:jc w:val="both"/>
      </w:pPr>
      <w:r>
        <w:t>В случае если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осуществляется в соответствии с пунктом 8 части 1 статьи 95 Закона № 44-ФЗ (в редакции Закона № 71-ФЗ), то такое изменение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A94A5A" w:rsidRDefault="00A94A5A" w:rsidP="00A94A5A">
      <w:pPr>
        <w:jc w:val="both"/>
      </w:pPr>
      <w:r>
        <w:t>Также отмечаем, что пунктом 9 части 1 статьи 95 Закона № 44-ФЗ (в редакции Закона № 71-ФЗ) предусмотрена возможность изменения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срока исполнения контракта, при этом такое изменение допускается при условии, что оно является однократным и не превышает срок исполнения контракта, предусмотренного при его заключении.</w:t>
      </w:r>
    </w:p>
    <w:p w:rsidR="00A94A5A" w:rsidRDefault="00A94A5A" w:rsidP="00A94A5A">
      <w:pPr>
        <w:jc w:val="both"/>
      </w:pPr>
      <w:r>
        <w:t>Кроме того, пунктом 10 части 1 статьи 95 Закона № 44-ФЗ (в редакции Закона № 71-ФЗ) предусмотрена возможность изменения существенных условий контракта по соглашению сторон в случае заключения контракта с единственным поставщиком (подрядчиком, исполнителем) в соответствии с пунктами 1, 8, 22, 23, 29, 32, 34, 51 части 1 статьи 93 Закона № 44-ФЗ.</w:t>
      </w:r>
    </w:p>
    <w:p w:rsidR="00A94A5A" w:rsidRDefault="00A94A5A" w:rsidP="00A94A5A">
      <w:pPr>
        <w:jc w:val="both"/>
      </w:pPr>
      <w:r>
        <w:t>При этом необходимо отметить,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bookmarkStart w:id="0" w:name="_GoBack"/>
      <w:bookmarkEnd w:id="0"/>
      <w:r>
        <w:t> </w:t>
      </w:r>
    </w:p>
    <w:p w:rsidR="00A94A5A" w:rsidRDefault="00A94A5A" w:rsidP="00A94A5A">
      <w:pPr>
        <w:jc w:val="right"/>
      </w:pPr>
      <w:r>
        <w:t>Заместитель директора Департамента</w:t>
      </w:r>
    </w:p>
    <w:p w:rsidR="00A94A5A" w:rsidRDefault="00A94A5A" w:rsidP="00A94A5A">
      <w:pPr>
        <w:jc w:val="right"/>
      </w:pPr>
      <w:r>
        <w:t>Д.А.ГОТОВЦЕВ</w:t>
      </w:r>
    </w:p>
    <w:p w:rsidR="00A94A5A" w:rsidRDefault="00A94A5A" w:rsidP="00A94A5A">
      <w:r>
        <w:t>04.09.2019</w:t>
      </w:r>
    </w:p>
    <w:p w:rsidR="00A3236C" w:rsidRDefault="00A3236C"/>
    <w:sectPr w:rsidR="00A32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Aria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2941C6"/>
    <w:multiLevelType w:val="multilevel"/>
    <w:tmpl w:val="13F0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5A"/>
    <w:rsid w:val="00A3236C"/>
    <w:rsid w:val="00A94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09144-BF22-4963-8388-48FDD06C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4A5A"/>
    <w:rPr>
      <w:color w:val="0000FF"/>
      <w:u w:val="single"/>
    </w:rPr>
  </w:style>
  <w:style w:type="paragraph" w:customStyle="1" w:styleId="search-resultstext">
    <w:name w:val="search-results__text"/>
    <w:basedOn w:val="a"/>
    <w:rsid w:val="00A94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A94A5A"/>
  </w:style>
  <w:style w:type="character" w:customStyle="1" w:styleId="b">
    <w:name w:val="b"/>
    <w:basedOn w:val="a0"/>
    <w:rsid w:val="00A94A5A"/>
  </w:style>
  <w:style w:type="paragraph" w:customStyle="1" w:styleId="search-resultslink-inherit">
    <w:name w:val="search-results__link-inherit"/>
    <w:basedOn w:val="a"/>
    <w:rsid w:val="00A94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A94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843</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2021-10-06T10:18:00Z</dcterms:created>
  <dcterms:modified xsi:type="dcterms:W3CDTF">2021-10-06T10:23:00Z</dcterms:modified>
</cp:coreProperties>
</file>