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35" w:rsidRDefault="00397935" w:rsidP="003979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97935" w:rsidRDefault="00397935" w:rsidP="003979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97935" w:rsidRDefault="00397935" w:rsidP="003979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97935" w:rsidRDefault="00397935" w:rsidP="003979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января 2020 г. № 24-01-06/3072</w:t>
      </w:r>
    </w:p>
    <w:p w:rsidR="00397935" w:rsidRDefault="00397935" w:rsidP="00397935">
      <w:pPr>
        <w:rPr>
          <w:rFonts w:ascii="Times New Roman" w:hAnsi="Times New Roman" w:cs="Times New Roman"/>
        </w:rPr>
      </w:pPr>
      <w:r>
        <w:t> </w:t>
      </w:r>
    </w:p>
    <w:p w:rsidR="00397935" w:rsidRDefault="00397935" w:rsidP="00397935">
      <w:pPr>
        <w:jc w:val="both"/>
      </w:pPr>
      <w:bookmarkStart w:id="0" w:name="_GoBack"/>
      <w:r>
        <w:t>В соответствии с письмом о предоставлении позиции в отношении обращения от 11.11.2019 по вопросу применения распоряжения Правительства Российской Федерации от 18.09.2017 № 1995-р (далее - Распоряжение № 1995-р) Минфин России сообщает следующее.</w:t>
      </w:r>
    </w:p>
    <w:p w:rsidR="00397935" w:rsidRDefault="00397935" w:rsidP="00397935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97935" w:rsidRDefault="00397935" w:rsidP="00397935">
      <w:pPr>
        <w:jc w:val="both"/>
      </w:pPr>
      <w:r>
        <w:t>Вместе с тем в отношении вопросов, указанных в обращении Фонда социального страхования Российской Федерации, Минфин России полагает возможным сообщить следующее.</w:t>
      </w:r>
    </w:p>
    <w:p w:rsidR="00397935" w:rsidRDefault="00397935" w:rsidP="00397935">
      <w:pPr>
        <w:jc w:val="both"/>
      </w:pPr>
      <w:r>
        <w:t>Начальная (максимальная) цена контракта, цена контракта, заключаемого с единственным поставщиком (подрядчиком, исполнителем) (далее - НМЦК), определяются на основании положений статьи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397935" w:rsidRDefault="00397935" w:rsidP="00397935">
      <w:pPr>
        <w:jc w:val="both"/>
      </w:pPr>
      <w:r>
        <w:t>Так, частью 19 указанной статьи установлено, что Правительство Российской Федерации вправе установить для отдельных видов, групп товаров, работ, услуг для обеспечения государственных и муниципальных нужд исчерпывающий перечень источников информации, которые могут быть использованы для целей определения НМЦК.</w:t>
      </w:r>
    </w:p>
    <w:p w:rsidR="00397935" w:rsidRDefault="00397935" w:rsidP="00397935">
      <w:pPr>
        <w:jc w:val="both"/>
      </w:pPr>
      <w:r>
        <w:t>В соответствии с частью 19 статьи 22 Закона о контрактной системе Распоряжением № 1995-р установлен исчерпывающий перечень источников информации, которые могут быть использованы для целей определения НМЦК на поставку технических средств реабилитации и услуг, предусмотренных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№ 2347-р, а именно:</w:t>
      </w:r>
    </w:p>
    <w:p w:rsidR="00397935" w:rsidRDefault="00397935" w:rsidP="00397935">
      <w:pPr>
        <w:jc w:val="both"/>
      </w:pPr>
      <w:r>
        <w:t>реестр контрактов, заключенных заказчиками (далее - Реестр контрактов), в части информации о ценах на технические средства реабилитации и услуги, предоставляемые инвалидам, по исполненным в течение последних 3 лет контрактам на территории субъекта Российской Федерации, в котором расположен заказчик, и на территории сопредельных с местом расположения заказчика субъектов Российской Федерации;</w:t>
      </w:r>
    </w:p>
    <w:p w:rsidR="00397935" w:rsidRDefault="00397935" w:rsidP="00397935">
      <w:pPr>
        <w:jc w:val="both"/>
      </w:pPr>
      <w:r>
        <w:t>каталог товаров, работ, услуг для обеспечения государственных и муниципальных нужд, формирование и ведение которого осуществляются в единой информационной системе в сфере закупок (при наличии информации о ценах на технические средства реабилитации и услуги, предоставляемые инвалидам);</w:t>
      </w:r>
    </w:p>
    <w:p w:rsidR="00397935" w:rsidRDefault="00397935" w:rsidP="00397935">
      <w:pPr>
        <w:jc w:val="both"/>
      </w:pPr>
      <w:r>
        <w:t xml:space="preserve">предложения поставщиков, содержащие информацию о ценах на технические средства реабилитации и услуги, предоставляемые инвалидам, полученные по результатам размещения </w:t>
      </w:r>
      <w:r>
        <w:lastRenderedPageBreak/>
        <w:t>заказчиком запросов цен посредством использования единой информационной системы в сфере закупок.</w:t>
      </w:r>
    </w:p>
    <w:p w:rsidR="00397935" w:rsidRDefault="00397935" w:rsidP="00397935">
      <w:pPr>
        <w:jc w:val="both"/>
      </w:pPr>
      <w:r>
        <w:t>Правила ведения реестра контрактов, заключенных заказчиками, утверждены постановлением Правительства Российской Федерации от 28 ноября 2013 года № 1084 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Правила).</w:t>
      </w:r>
    </w:p>
    <w:p w:rsidR="00397935" w:rsidRDefault="00397935" w:rsidP="00397935">
      <w:pPr>
        <w:jc w:val="both"/>
      </w:pPr>
      <w:r>
        <w:t>В соответствии с подпунктом "к" пункта 2 Правил в реестр контрактов включается, помимо прочего, информация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о начислении и об оплате неустоек (штрафов, пеней) в связи с ненадлежащим исполнением стороной контракта обязательств, предусмотренных контрактом.</w:t>
      </w:r>
    </w:p>
    <w:p w:rsidR="00397935" w:rsidRDefault="00397935" w:rsidP="00397935">
      <w:pPr>
        <w:jc w:val="both"/>
      </w:pPr>
      <w:r>
        <w:t>В соответствии с частью 1 статьи 94 Закона о контрактной системе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системе.</w:t>
      </w:r>
    </w:p>
    <w:p w:rsidR="00397935" w:rsidRDefault="00397935" w:rsidP="00397935">
      <w:pPr>
        <w:jc w:val="both"/>
      </w:pPr>
      <w:r>
        <w:t>Согласно части 8 статьи 95 Закона о контрактной системе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397935" w:rsidRDefault="00397935" w:rsidP="00397935">
      <w:pPr>
        <w:jc w:val="both"/>
      </w:pPr>
      <w:r>
        <w:t>Расторжение контракта по соглашению сторон может быть осуществлено в том числе в случае, если у заказчика отпала необходимость в поставке товаров, выполнении работ, оказании услуг, предусмотренных контрактом. При этом заказчик оплачивает в полном объеме поставленные товары, выполненные работы, оказанные услуги, которые должны быть подтверждены актом приемки. Аванс возвращается заказчику за вычетом поставленных товаров, выполненных работ, оказанных услуг.</w:t>
      </w:r>
    </w:p>
    <w:p w:rsidR="00397935" w:rsidRDefault="00397935" w:rsidP="00397935">
      <w:pPr>
        <w:jc w:val="both"/>
      </w:pPr>
      <w:r>
        <w:t>В соответствии с функционалом единой информационной системы в сфере закупок в реестре контрактов контракт может иметь статус "Исполнение", "Исполнение завершено", "Исполнение прекращено", "Аннулированные реестровые записи".</w:t>
      </w:r>
    </w:p>
    <w:p w:rsidR="00397935" w:rsidRDefault="00397935" w:rsidP="00397935">
      <w:pPr>
        <w:jc w:val="both"/>
      </w:pPr>
      <w:r>
        <w:t>Информация об исполнении контракта, расторгнутого по соглашению сторон, в реестре контрактов будет соответствовать статусу "Исполнение прекращено".</w:t>
      </w:r>
    </w:p>
    <w:p w:rsidR="00397935" w:rsidRDefault="00397935" w:rsidP="00397935">
      <w:pPr>
        <w:jc w:val="both"/>
      </w:pPr>
      <w:r>
        <w:t xml:space="preserve">Между тем по такому контракту неустойка (штраф, пеня) в связи с неисполнением или ненадлежащим исполнением обязательств, предусмотренных этим контрактом, не взыскивается, </w:t>
      </w:r>
      <w:proofErr w:type="gramStart"/>
      <w:r>
        <w:t>информация</w:t>
      </w:r>
      <w:proofErr w:type="gramEnd"/>
      <w:r>
        <w:t xml:space="preserve"> о чем отражается в реестре контрактов.</w:t>
      </w:r>
    </w:p>
    <w:p w:rsidR="00397935" w:rsidRDefault="00397935" w:rsidP="00397935">
      <w:pPr>
        <w:jc w:val="both"/>
      </w:pPr>
      <w:r>
        <w:t>Учитывая изложенное, по мнению Минфина России, при использовании в качестве источника ценовой информации в соответствии с Распоряжением № 1995-р реестра контрактов в части информации о ценах на технические средства реабилитации и услуги, предоставляемые инвалидам, по исполненным в течение последних 3 лет контрактам на территории субъекта Российской Федерации, в котором расположен заказчик, и на территории сопредельных с местом расположения заказчика субъектов Российской Федерации допускается использование соответствующей информации о контракте, имеющем статус "Исполнение прекращено", как об исполненном при условии отсутствия в отношении такого контракта неустойки (штрафа, пени) в связи с неисполнением или ненадлежащим исполнением обязательств, предусмотренных этим контрактом.</w:t>
      </w:r>
    </w:p>
    <w:p w:rsidR="00397935" w:rsidRDefault="00397935" w:rsidP="00397935">
      <w:pPr>
        <w:jc w:val="both"/>
      </w:pPr>
      <w:r>
        <w:t> </w:t>
      </w:r>
    </w:p>
    <w:bookmarkEnd w:id="0"/>
    <w:p w:rsidR="00397935" w:rsidRDefault="00397935" w:rsidP="00397935">
      <w:pPr>
        <w:jc w:val="right"/>
      </w:pPr>
      <w:r>
        <w:lastRenderedPageBreak/>
        <w:t>А.М.ЛАВРОВ</w:t>
      </w:r>
    </w:p>
    <w:p w:rsidR="00397935" w:rsidRDefault="00397935" w:rsidP="00397935">
      <w:r>
        <w:t>21.01.2020</w:t>
      </w:r>
    </w:p>
    <w:p w:rsidR="00397935" w:rsidRDefault="00397935" w:rsidP="00397935">
      <w:r>
        <w:t> </w:t>
      </w:r>
    </w:p>
    <w:p w:rsidR="00397935" w:rsidRPr="00B02929" w:rsidRDefault="00397935" w:rsidP="00397935">
      <w:r>
        <w:t> </w:t>
      </w:r>
    </w:p>
    <w:p w:rsidR="00A92F34" w:rsidRDefault="00A92F34"/>
    <w:sectPr w:rsidR="00A9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35"/>
    <w:rsid w:val="00397935"/>
    <w:rsid w:val="00A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01B6-9842-4105-B203-F483F6A9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935"/>
    <w:rPr>
      <w:color w:val="0000FF"/>
      <w:u w:val="single"/>
    </w:rPr>
  </w:style>
  <w:style w:type="paragraph" w:customStyle="1" w:styleId="search-resultstext">
    <w:name w:val="search-results__text"/>
    <w:basedOn w:val="a"/>
    <w:rsid w:val="0039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97935"/>
  </w:style>
  <w:style w:type="character" w:customStyle="1" w:styleId="b">
    <w:name w:val="b"/>
    <w:basedOn w:val="a0"/>
    <w:rsid w:val="00397935"/>
  </w:style>
  <w:style w:type="paragraph" w:customStyle="1" w:styleId="search-resultslink-inherit">
    <w:name w:val="search-results__link-inherit"/>
    <w:basedOn w:val="a"/>
    <w:rsid w:val="0039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9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2021-10-13T11:40:00Z</dcterms:created>
  <dcterms:modified xsi:type="dcterms:W3CDTF">2021-10-13T11:45:00Z</dcterms:modified>
</cp:coreProperties>
</file>