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FA" w:rsidRDefault="00C369FA" w:rsidP="00C369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369FA" w:rsidRDefault="00C369FA" w:rsidP="00C369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369FA" w:rsidRDefault="00C369FA" w:rsidP="00C369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369FA" w:rsidRDefault="00C369FA" w:rsidP="00C369F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февраля 2020 г. № 24-01-08/9770</w:t>
      </w:r>
    </w:p>
    <w:p w:rsidR="00C369FA" w:rsidRDefault="00C369FA" w:rsidP="00C369FA">
      <w:pPr>
        <w:jc w:val="both"/>
      </w:pPr>
      <w:r>
        <w:t> Департамент бюджетной политики в сфере контрактной системы, рассмотрев обращение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C369FA" w:rsidRDefault="00C369FA" w:rsidP="00C369FA">
      <w:pPr>
        <w:jc w:val="both"/>
      </w:pPr>
      <w:r>
        <w:t>В соответствии с положениями части 1 статьи 18 Закона № 44-ФЗ установлено, что в целях указанного Федерального закона обоснованной признается закупка, осуществляемая в соответствии с положениями статей 19 и 22 Закона № 44-ФЗ.</w:t>
      </w:r>
    </w:p>
    <w:p w:rsidR="00C369FA" w:rsidRDefault="00C369FA" w:rsidP="00C369FA">
      <w:pPr>
        <w:jc w:val="both"/>
      </w:pPr>
      <w:r>
        <w:t>Таким образом, обоснованной закупкой является закупка товаров, работ, услуг, осуществляемая с учетом применения императивных норм статей 19 и 22 Закона № 44-ФЗ, обязательных для применения заказчиками.</w:t>
      </w:r>
    </w:p>
    <w:p w:rsidR="00C369FA" w:rsidRDefault="00C369FA" w:rsidP="00C369FA">
      <w:pPr>
        <w:jc w:val="both"/>
      </w:pPr>
      <w:r>
        <w:t>Нормирование в сфере закупок является механизмом, направленным на обеспечение достижения целей эффективного использования бюджетных средств.</w:t>
      </w:r>
    </w:p>
    <w:p w:rsidR="00C369FA" w:rsidRDefault="00C369FA" w:rsidP="00C369FA">
      <w:pPr>
        <w:jc w:val="both"/>
      </w:pPr>
      <w:r>
        <w:t>Кроме того, механизм нормирования товаров, работ, услуг позволяет обеспечивать государственные и муниципальные нужды, но не допускает осуществление закупок товаров, работ, услуг, которые имеют избыточные потребительские свойства, характеристики или являются предметами роскоши в соответствии с законодательством Российской Федерации.</w:t>
      </w:r>
    </w:p>
    <w:p w:rsidR="00C369FA" w:rsidRDefault="00C369FA" w:rsidP="00C369FA">
      <w:pPr>
        <w:jc w:val="both"/>
      </w:pPr>
      <w:r>
        <w:t>В этой связи отмечаем, что нормативные затраты - необходимые планируемые денежные средства для осуществления закупки товаров, работ, услуг государственных органов, которые учитываются при представлении и выделении субъектами бюджетного планирования бюджетных ассигнований в порядке, установленном финансовым органом.</w:t>
      </w:r>
    </w:p>
    <w:p w:rsidR="00C369FA" w:rsidRDefault="00C369FA" w:rsidP="00C369FA">
      <w:pPr>
        <w:jc w:val="both"/>
      </w:pPr>
      <w:r>
        <w:t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утвержденные постановлением Правительства Российской Федерации от 13.10.2014 № 1047 (далее - Правила № 1047), устанавливают порядок определения нормативных затрат на обеспечение функций заказчиков в части закупок товаров, работ и услуг для обоснования в соответствии со статьей 18 Закона № 44-ФЗ объекта и (или) объектов закупки, наименования которых включаются в планы-графики закупок.</w:t>
      </w:r>
    </w:p>
    <w:p w:rsidR="00C369FA" w:rsidRDefault="00C369FA" w:rsidP="00C369FA">
      <w:pPr>
        <w:jc w:val="both"/>
      </w:pPr>
      <w:r>
        <w:t>В соответствии с пунктом 4 Правил № 1047 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государственных органов субъектов Российской Федерации в рамках исполнения соответственно бюджетов субъектов Российской Федерации.</w:t>
      </w:r>
    </w:p>
    <w:p w:rsidR="00C369FA" w:rsidRDefault="00C369FA" w:rsidP="00C369FA">
      <w:pPr>
        <w:jc w:val="both"/>
      </w:pPr>
      <w:r>
        <w:t>Учитывая вышеизложенное, нормативные затраты не устанавливают максимальный размер НМЦК всех закупок, включаемых в план-график закупок, извещение и документацию о закупке. Однако при определении размера НМЦК заказчики не могут превышать объема лимитов бюджетных обязательств, доведенных до государственных органов по каждому виду затрат.</w:t>
      </w:r>
    </w:p>
    <w:p w:rsidR="00C369FA" w:rsidRDefault="00C369FA" w:rsidP="00C369FA">
      <w:pPr>
        <w:jc w:val="both"/>
      </w:pPr>
      <w:r>
        <w:t xml:space="preserve">Кроме того, при определении размера НМЦК заказчики не могут превышать предельный размер требований к закупаемым товарам, работам, услугам, установленных в соответствии со статьей 19 </w:t>
      </w:r>
      <w:r>
        <w:lastRenderedPageBreak/>
        <w:t>Закона № 44-ФЗ, в случае если такие требования предусматривают установление предельных цен товаров, работ, услуг.</w:t>
      </w:r>
    </w:p>
    <w:p w:rsidR="00C369FA" w:rsidRDefault="00C369FA" w:rsidP="00C369FA">
      <w:pPr>
        <w:jc w:val="both"/>
      </w:pPr>
      <w:r>
        <w:t>В этой связи отмечаем, что положениями статьи 22 Закона № 44-ФЗ установлен порядок определения и расчета начальной (максимальной) цены контракта (далее - НМЦК) и в предусмотренных Законом № 44-ФЗ случаях цены контракта, заключаемого с единственным поставщиком (подрядчиком, исполнителем).</w:t>
      </w:r>
    </w:p>
    <w:p w:rsidR="00C369FA" w:rsidRDefault="00C369FA" w:rsidP="00C369FA">
      <w:pPr>
        <w:jc w:val="both"/>
      </w:pPr>
      <w:r>
        <w:t>В соответствии с частью 1 статьи 22 Закона № 44-ФЗ НМЦК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C369FA" w:rsidRDefault="00C369FA" w:rsidP="00C369FA">
      <w:pPr>
        <w:jc w:val="both"/>
      </w:pPr>
      <w:r>
        <w:t>Согласно части 6 статьи 22 Закона № 44-ФЗ предусматривается, что метод сопоставимых рыночных цен (анализа рынка) является приоритетным для определения и обоснования НМЦК,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частями 7 - 11 указанной статьи.</w:t>
      </w:r>
    </w:p>
    <w:p w:rsidR="00C369FA" w:rsidRDefault="00C369FA" w:rsidP="00C369FA">
      <w:pPr>
        <w:jc w:val="both"/>
      </w:pPr>
      <w: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C369FA" w:rsidRDefault="00C369FA" w:rsidP="00C369FA">
      <w:pPr>
        <w:jc w:val="both"/>
      </w:pPr>
      <w: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C369FA" w:rsidRDefault="00C369FA" w:rsidP="00C369FA">
      <w:pPr>
        <w:jc w:val="both"/>
      </w:pPr>
      <w:r>
        <w:t>Таким образом, положениями Закона № 44-ФЗ предусмотрен механизм определения НМЦК, предусматривающий в том числе использование индексов и коэффициентов с учетом экономических условий, особенностей и специфики закупок товаров, работ, услуг.</w:t>
      </w:r>
    </w:p>
    <w:p w:rsidR="00C369FA" w:rsidRDefault="00C369FA" w:rsidP="00C369FA">
      <w:pPr>
        <w:jc w:val="both"/>
      </w:pPr>
      <w:r>
        <w:t>Кроме того, в соответствии с частью 5 статьи 22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C369FA" w:rsidRDefault="00C369FA" w:rsidP="00C369FA">
      <w:pPr>
        <w:jc w:val="both"/>
      </w:pPr>
      <w:r>
        <w:t>Учитывая изложенное,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статьи 22 Закона № 44-ФЗ.</w:t>
      </w:r>
    </w:p>
    <w:p w:rsidR="00C369FA" w:rsidRDefault="00C369FA" w:rsidP="00C369FA">
      <w:pPr>
        <w:jc w:val="both"/>
      </w:pPr>
      <w:r>
        <w:t>Кроме того, частью 12 статьи 22 Закона № 44-ФЗ предусмотрено, что в случае невозможности применения для определения НМЦК методов, указанных в части 1 указанной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 </w:t>
      </w:r>
    </w:p>
    <w:p w:rsidR="00C369FA" w:rsidRDefault="00C369FA" w:rsidP="00C369FA">
      <w:r>
        <w:t xml:space="preserve">                                                                                    </w:t>
      </w:r>
      <w:r>
        <w:t>Заместитель директора Департамента</w:t>
      </w:r>
      <w:r>
        <w:t xml:space="preserve">    </w:t>
      </w:r>
      <w:bookmarkStart w:id="0" w:name="_GoBack"/>
      <w:bookmarkEnd w:id="0"/>
      <w:r>
        <w:t>Д.А.ГОТОВЦЕВ</w:t>
      </w:r>
    </w:p>
    <w:p w:rsidR="00A8025B" w:rsidRDefault="00C369FA" w:rsidP="00C369FA">
      <w:pPr>
        <w:jc w:val="right"/>
      </w:pPr>
      <w:r>
        <w:t>13.02.2020</w:t>
      </w:r>
    </w:p>
    <w:sectPr w:rsidR="00A8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90B92"/>
    <w:multiLevelType w:val="multilevel"/>
    <w:tmpl w:val="3D5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FA"/>
    <w:rsid w:val="00A8025B"/>
    <w:rsid w:val="00C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15F5-45D9-40C5-9D59-5E2186FA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9FA"/>
    <w:rPr>
      <w:color w:val="0000FF"/>
      <w:u w:val="single"/>
    </w:rPr>
  </w:style>
  <w:style w:type="paragraph" w:customStyle="1" w:styleId="search-resultstext">
    <w:name w:val="search-results__text"/>
    <w:basedOn w:val="a"/>
    <w:rsid w:val="00C3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369FA"/>
  </w:style>
  <w:style w:type="character" w:customStyle="1" w:styleId="b">
    <w:name w:val="b"/>
    <w:basedOn w:val="a0"/>
    <w:rsid w:val="00C369FA"/>
  </w:style>
  <w:style w:type="paragraph" w:customStyle="1" w:styleId="search-resultslink-inherit">
    <w:name w:val="search-results__link-inherit"/>
    <w:basedOn w:val="a"/>
    <w:rsid w:val="00C3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3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2021-10-20T10:11:00Z</dcterms:created>
  <dcterms:modified xsi:type="dcterms:W3CDTF">2021-10-20T10:16:00Z</dcterms:modified>
</cp:coreProperties>
</file>