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FF" w:rsidRDefault="00580BFF" w:rsidP="00580BFF">
      <w:pPr>
        <w:jc w:val="center"/>
        <w:rPr>
          <w:rFonts w:ascii="Arial" w:hAnsi="Arial" w:cs="Arial"/>
          <w:b/>
          <w:bCs/>
        </w:rPr>
      </w:pPr>
      <w:r>
        <w:rPr>
          <w:rFonts w:ascii="Arial" w:hAnsi="Arial" w:cs="Arial"/>
          <w:b/>
          <w:bCs/>
        </w:rPr>
        <w:t>МИНИСТЕРСТВО ФИНАНСОВ РОССИЙСКОЙ ФЕДЕРАЦИИ</w:t>
      </w:r>
    </w:p>
    <w:p w:rsidR="00580BFF" w:rsidRDefault="00580BFF" w:rsidP="00580BFF">
      <w:pPr>
        <w:jc w:val="center"/>
        <w:rPr>
          <w:rFonts w:ascii="Arial" w:hAnsi="Arial" w:cs="Arial"/>
          <w:b/>
          <w:bCs/>
        </w:rPr>
      </w:pPr>
      <w:r>
        <w:rPr>
          <w:rFonts w:ascii="Arial" w:hAnsi="Arial" w:cs="Arial"/>
          <w:b/>
          <w:bCs/>
        </w:rPr>
        <w:t> </w:t>
      </w:r>
    </w:p>
    <w:p w:rsidR="00580BFF" w:rsidRDefault="00580BFF" w:rsidP="00580BFF">
      <w:pPr>
        <w:jc w:val="center"/>
        <w:rPr>
          <w:rFonts w:ascii="Arial" w:hAnsi="Arial" w:cs="Arial"/>
          <w:b/>
          <w:bCs/>
        </w:rPr>
      </w:pPr>
      <w:r>
        <w:rPr>
          <w:rFonts w:ascii="Arial" w:hAnsi="Arial" w:cs="Arial"/>
          <w:b/>
          <w:bCs/>
        </w:rPr>
        <w:t>ПИСЬМО</w:t>
      </w:r>
    </w:p>
    <w:p w:rsidR="00580BFF" w:rsidRDefault="00580BFF" w:rsidP="00580BFF">
      <w:pPr>
        <w:jc w:val="center"/>
        <w:rPr>
          <w:rFonts w:ascii="Arial" w:hAnsi="Arial" w:cs="Arial"/>
          <w:b/>
          <w:bCs/>
        </w:rPr>
      </w:pPr>
      <w:r>
        <w:rPr>
          <w:rFonts w:ascii="Arial" w:hAnsi="Arial" w:cs="Arial"/>
          <w:b/>
          <w:bCs/>
        </w:rPr>
        <w:t>от 2 июля 2020 г. № 24-03-08/56965</w:t>
      </w:r>
    </w:p>
    <w:p w:rsidR="00580BFF" w:rsidRDefault="00580BFF" w:rsidP="00580BFF">
      <w:pPr>
        <w:rPr>
          <w:rFonts w:ascii="Times New Roman" w:hAnsi="Times New Roman" w:cs="Times New Roman"/>
        </w:rPr>
      </w:pPr>
      <w:r>
        <w:t> </w:t>
      </w:r>
    </w:p>
    <w:p w:rsidR="00580BFF" w:rsidRDefault="00580BFF" w:rsidP="00580BFF">
      <w:pPr>
        <w:ind w:firstLine="540"/>
        <w:jc w:val="both"/>
      </w:pPr>
      <w:r>
        <w:t>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в контракте размера штрафа, в рамках компетенции сообщает следующее.</w:t>
      </w:r>
    </w:p>
    <w:p w:rsidR="00580BFF" w:rsidRDefault="00580BFF" w:rsidP="00580BFF">
      <w:pPr>
        <w:ind w:firstLine="540"/>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80BFF" w:rsidRDefault="00580BFF" w:rsidP="00580BFF">
      <w:pPr>
        <w:ind w:firstLine="540"/>
        <w:jc w:val="both"/>
      </w:pPr>
      <w: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580BFF" w:rsidRDefault="00580BFF" w:rsidP="00580BFF">
      <w:pPr>
        <w:ind w:firstLine="540"/>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580BFF" w:rsidRDefault="00580BFF" w:rsidP="00580BFF">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80BFF" w:rsidRDefault="00580BFF" w:rsidP="00580BFF">
      <w:pPr>
        <w:ind w:firstLine="540"/>
        <w:jc w:val="both"/>
      </w:pPr>
      <w:r>
        <w:t>Вместе с тем Департамент считает необходимым отметить следующее.</w:t>
      </w:r>
    </w:p>
    <w:p w:rsidR="00580BFF" w:rsidRDefault="00580BFF" w:rsidP="00580BFF">
      <w:pPr>
        <w:ind w:firstLine="540"/>
        <w:jc w:val="both"/>
      </w:pPr>
      <w:r>
        <w:t>В соответствии с частью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580BFF" w:rsidRDefault="00580BFF" w:rsidP="00580BFF">
      <w:pPr>
        <w:ind w:firstLine="540"/>
        <w:jc w:val="both"/>
      </w:pPr>
      <w:r>
        <w:t>При этом частью 8 статьи 34 Закона № 44-ФЗ установлено, что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580BFF" w:rsidRDefault="00580BFF" w:rsidP="00580BFF">
      <w:pPr>
        <w:ind w:firstLine="540"/>
        <w:jc w:val="both"/>
      </w:pPr>
      <w:r>
        <w:t xml:space="preserve">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lastRenderedPageBreak/>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 августа 2017 г. № 1042 (далее - Правила).</w:t>
      </w:r>
    </w:p>
    <w:p w:rsidR="00580BFF" w:rsidRDefault="00580BFF" w:rsidP="00580BFF">
      <w:pPr>
        <w:ind w:firstLine="540"/>
        <w:jc w:val="both"/>
      </w:pPr>
      <w:r>
        <w:t>В соответствии с пунктом 6 Правил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80BFF" w:rsidRDefault="00580BFF" w:rsidP="00580BFF">
      <w:pPr>
        <w:ind w:firstLine="540"/>
        <w:jc w:val="both"/>
      </w:pPr>
      <w:r>
        <w:t>а) 1 000 рублей, если цена контракта не превышает 3 млн рублей;</w:t>
      </w:r>
    </w:p>
    <w:p w:rsidR="00580BFF" w:rsidRDefault="00580BFF" w:rsidP="00580BFF">
      <w:pPr>
        <w:ind w:firstLine="540"/>
        <w:jc w:val="both"/>
      </w:pPr>
      <w:r>
        <w:t>б) 5 000 рублей, если цена контракта составляет от 3 млн рублей до 50 млн рублей (включительно);</w:t>
      </w:r>
    </w:p>
    <w:p w:rsidR="00580BFF" w:rsidRDefault="00580BFF" w:rsidP="00580BFF">
      <w:pPr>
        <w:ind w:firstLine="540"/>
        <w:jc w:val="both"/>
      </w:pPr>
      <w:r>
        <w:t>в) 10 000 рублей, если цена контракта составляет от 50 млн рублей до 100 млн рублей (включительно);</w:t>
      </w:r>
    </w:p>
    <w:p w:rsidR="00580BFF" w:rsidRDefault="00580BFF" w:rsidP="00580BFF">
      <w:pPr>
        <w:ind w:firstLine="540"/>
        <w:jc w:val="both"/>
      </w:pPr>
      <w:r>
        <w:t>г) 100 000 рублей, если цена контракта превышает 100 млн рублей.</w:t>
      </w:r>
    </w:p>
    <w:p w:rsidR="00580BFF" w:rsidRDefault="00580BFF" w:rsidP="00580BFF">
      <w:pPr>
        <w:ind w:firstLine="540"/>
        <w:jc w:val="both"/>
      </w:pPr>
      <w:r>
        <w:t>Учитывая изложенное, по мнению Департамента, надлежащим исполнением обязанности заказчика по установлению в контракте размера штрафа, предусмотренного пунктом 6 Правил, начисляемого за неисполнение или ненадлежащее исполнение поставщиком (подрядчиком, исполнителем) обязательств, не имеющих стоимостного выражения, предусмотренных контрактом, целесообразно считать включение в проект контракта всех возможных указанных обстоятельств.</w:t>
      </w:r>
    </w:p>
    <w:p w:rsidR="00580BFF" w:rsidRDefault="00580BFF" w:rsidP="00580BFF">
      <w:pPr>
        <w:ind w:firstLine="540"/>
        <w:jc w:val="both"/>
      </w:pPr>
      <w:r>
        <w:t>При этом необходимо отметить, что направление заказчиком требования об уплате штрафа, предусмотренного пунктом 6 Правил, возможно только при наличии в контракте вышеуказанных установленных размеров штрафа.</w:t>
      </w:r>
      <w:bookmarkStart w:id="0" w:name="_GoBack"/>
      <w:bookmarkEnd w:id="0"/>
    </w:p>
    <w:p w:rsidR="00580BFF" w:rsidRDefault="00580BFF" w:rsidP="00580BFF">
      <w:r>
        <w:t> </w:t>
      </w:r>
    </w:p>
    <w:p w:rsidR="00580BFF" w:rsidRDefault="00580BFF" w:rsidP="00580BFF">
      <w:pPr>
        <w:jc w:val="right"/>
      </w:pPr>
      <w:r>
        <w:t>Заместитель директора Департамента</w:t>
      </w:r>
    </w:p>
    <w:p w:rsidR="00580BFF" w:rsidRDefault="00580BFF" w:rsidP="00580BFF">
      <w:pPr>
        <w:jc w:val="right"/>
      </w:pPr>
      <w:r>
        <w:t>Д.А.ГОТОВЦЕВ</w:t>
      </w:r>
    </w:p>
    <w:p w:rsidR="00580BFF" w:rsidRDefault="00580BFF" w:rsidP="00580BFF">
      <w:r>
        <w:t>02.07.2020</w:t>
      </w:r>
    </w:p>
    <w:p w:rsidR="00580BFF" w:rsidRDefault="00580BFF" w:rsidP="00580BFF">
      <w:r>
        <w:t> </w:t>
      </w:r>
    </w:p>
    <w:p w:rsidR="00E360B6" w:rsidRDefault="00E360B6"/>
    <w:sectPr w:rsidR="00E36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FF"/>
    <w:rsid w:val="00580BFF"/>
    <w:rsid w:val="00E3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2F4E8-F03F-4A47-B6A8-10D92644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0BFF"/>
    <w:rPr>
      <w:color w:val="0000FF"/>
      <w:u w:val="single"/>
    </w:rPr>
  </w:style>
  <w:style w:type="character" w:customStyle="1" w:styleId="blk">
    <w:name w:val="blk"/>
    <w:basedOn w:val="a0"/>
    <w:rsid w:val="0058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2021-11-02T07:44:00Z</dcterms:created>
  <dcterms:modified xsi:type="dcterms:W3CDTF">2021-11-02T07:46:00Z</dcterms:modified>
</cp:coreProperties>
</file>