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8B" w:rsidRDefault="008A2E8B" w:rsidP="008A2E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A2E8B" w:rsidRDefault="008A2E8B" w:rsidP="008A2E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A2E8B" w:rsidRDefault="008A2E8B" w:rsidP="008A2E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A2E8B" w:rsidRDefault="008A2E8B" w:rsidP="008A2E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июня 2020 г. № 24-01-08/55773</w:t>
      </w:r>
    </w:p>
    <w:p w:rsidR="008A2E8B" w:rsidRDefault="008A2E8B" w:rsidP="008A2E8B">
      <w:pPr>
        <w:jc w:val="both"/>
      </w:pPr>
      <w:bookmarkStart w:id="0" w:name="_GoBack"/>
      <w:r>
        <w:t> Департамент бюджетной политики в сфере контрактной системы Минфина России (далее - Департамент), рассмотрев обращение от 28.05.2020, направленное посредством электронной почты,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внесения изменений в план-график в случае изменения кода бюджетной классификации при заключении или исполнении контракта, сообщает следующее.</w:t>
      </w:r>
    </w:p>
    <w:p w:rsidR="008A2E8B" w:rsidRDefault="008A2E8B" w:rsidP="008A2E8B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A2E8B" w:rsidRDefault="008A2E8B" w:rsidP="008A2E8B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8A2E8B" w:rsidRDefault="008A2E8B" w:rsidP="008A2E8B">
      <w:pPr>
        <w:jc w:val="both"/>
      </w:pPr>
      <w: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планов-графиков закупок утверждено постановлением Правительства Российской Федерации от 30.09.2019 № 1279 (далее - Положение).</w:t>
      </w:r>
    </w:p>
    <w:p w:rsidR="008A2E8B" w:rsidRDefault="008A2E8B" w:rsidP="008A2E8B">
      <w:pPr>
        <w:jc w:val="both"/>
      </w:pPr>
      <w:r>
        <w:t>Примечание.</w:t>
      </w:r>
    </w:p>
    <w:p w:rsidR="008A2E8B" w:rsidRDefault="008A2E8B" w:rsidP="008A2E8B">
      <w:pPr>
        <w:jc w:val="both"/>
      </w:pPr>
      <w:r>
        <w:t>На момент издания данного документа пункт 17 Положения, утвержденного Постановлением Правительства РФ от 30.09.2019 № 1279, изложен в новой редакции.</w:t>
      </w:r>
    </w:p>
    <w:p w:rsidR="008A2E8B" w:rsidRDefault="008A2E8B" w:rsidP="008A2E8B">
      <w:pPr>
        <w:jc w:val="both"/>
      </w:pPr>
      <w:r>
        <w:t>В соответствии с пунктом 17 Положения объем финансового обеспечения по каждому коду бюджетной классификации в рамках каждого идентификационного кода закупки (далее - ИКЗ)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"Электронный бюджет" (далее - система "Электронный бюджет") и региональными и муниципальными информационными системами в сфере закупок заказчиками и лицами, предусмотренными подпунктами "а", "д", "е" и "к" пункта 2 Положения, без включения в план-график.</w:t>
      </w:r>
    </w:p>
    <w:p w:rsidR="008A2E8B" w:rsidRDefault="008A2E8B" w:rsidP="008A2E8B">
      <w:pPr>
        <w:jc w:val="both"/>
      </w:pPr>
      <w:r>
        <w:t>Объем финансового обеспечения по каждому коду вида расходов в рамках каждого ИКЗ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предусмотренными подпунктами "б", "г", "ж" и "и" пункта 2 Положения, без включения в план-график.</w:t>
      </w:r>
    </w:p>
    <w:p w:rsidR="008A2E8B" w:rsidRDefault="008A2E8B" w:rsidP="008A2E8B">
      <w:pPr>
        <w:jc w:val="both"/>
      </w:pPr>
      <w:r>
        <w:lastRenderedPageBreak/>
        <w:t>Исчерпывающий перечень случаев, при которых план-график подлежит изменению, установлен частью 8 статьи 16 Закона № 44-ФЗ, а также пунктом 22 Положения.</w:t>
      </w:r>
    </w:p>
    <w:p w:rsidR="008A2E8B" w:rsidRDefault="008A2E8B" w:rsidP="008A2E8B">
      <w:pPr>
        <w:jc w:val="both"/>
      </w:pPr>
      <w:r>
        <w:t>Таким образом, положениями Закона № 44-ФЗ, Положения не предусмотрено включение информации о кодах бюджетной классификации в план-график.</w:t>
      </w:r>
    </w:p>
    <w:p w:rsidR="008A2E8B" w:rsidRDefault="008A2E8B" w:rsidP="008A2E8B">
      <w:pPr>
        <w:jc w:val="both"/>
      </w:pPr>
      <w:r>
        <w:t>Вместе с тем отмечаем, что в соответствии с пунктом 2 части 2 статьи 103 Закона № 44-ФЗ в реестр контрактов, заключенных с заказчиками (далее - реестр контрактов), включается в том числе информация об источнике финансирования.</w:t>
      </w:r>
    </w:p>
    <w:p w:rsidR="008A2E8B" w:rsidRDefault="008A2E8B" w:rsidP="008A2E8B">
      <w:pPr>
        <w:jc w:val="both"/>
      </w:pPr>
      <w:r>
        <w:t>Правила ведения реестра контрактов утверждены Постановлением Правительства Российской Федерации от 28.11.2013 № 1084 (далее - Правила).</w:t>
      </w:r>
    </w:p>
    <w:p w:rsidR="008A2E8B" w:rsidRDefault="008A2E8B" w:rsidP="008A2E8B">
      <w:pPr>
        <w:jc w:val="both"/>
      </w:pPr>
      <w:r>
        <w:t>В соответствии с пунктом 10 Правил принят приказ Минфина России от 19.07.2019 № 113н, утверждающий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 (далее - Порядок № 113н).</w:t>
      </w:r>
    </w:p>
    <w:p w:rsidR="008A2E8B" w:rsidRDefault="008A2E8B" w:rsidP="008A2E8B">
      <w:pPr>
        <w:jc w:val="both"/>
      </w:pPr>
      <w:r>
        <w:t>Пунктом 16 Порядка № 113н установлено, что при формировании информации об источнике финансирования в реестре контрактов в том числе указываются сведения о коде(ах) классификации расходов бюджетов, по которому(</w:t>
      </w:r>
      <w:proofErr w:type="spellStart"/>
      <w:r>
        <w:t>ым</w:t>
      </w:r>
      <w:proofErr w:type="spellEnd"/>
      <w:r>
        <w:t>) осуществляется финансовое обеспечение контракта.</w:t>
      </w:r>
    </w:p>
    <w:p w:rsidR="008A2E8B" w:rsidRDefault="008A2E8B" w:rsidP="008A2E8B">
      <w:pPr>
        <w:jc w:val="both"/>
      </w:pPr>
      <w:r>
        <w:t>При формировании информации о коде(ах) классификации расходов бюджетов, по которому(</w:t>
      </w:r>
      <w:proofErr w:type="spellStart"/>
      <w:r>
        <w:t>ым</w:t>
      </w:r>
      <w:proofErr w:type="spellEnd"/>
      <w:r>
        <w:t>) предусмотрены бюджетные ассигнования на финансовое обеспечение закупки, указывается 20-значный код бюджетной классификации Российской Федерации в соответствии с бюджетным законодательством Российской Федерации, включающий код главного распорядителя бюджетных средств (1-й - 3-й разряды), код раздела (4-й - 5-й разряды), код подраздела (6-й - 7-й разряды), код целевой статьи (8-й - 17-й разряды), код вида расходов (18-й - 20-й разряды).</w:t>
      </w:r>
    </w:p>
    <w:p w:rsidR="008A2E8B" w:rsidRDefault="008A2E8B" w:rsidP="008A2E8B">
      <w:pPr>
        <w:jc w:val="both"/>
      </w:pPr>
      <w:r>
        <w:t>Таким образом, информация о коде бюджетной классификации подлежит включению в реестр контрактов в составе сведений об источнике финансирования.</w:t>
      </w:r>
    </w:p>
    <w:p w:rsidR="008A2E8B" w:rsidRDefault="008A2E8B" w:rsidP="008A2E8B">
      <w:pPr>
        <w:jc w:val="both"/>
      </w:pPr>
      <w:r>
        <w:t>Учитывая изложенное, в случае изменения информации о коде бюджетной классификации требуется внесение соответствующих изменений в реестр контрактов.</w:t>
      </w:r>
    </w:p>
    <w:p w:rsidR="008A2E8B" w:rsidRDefault="008A2E8B" w:rsidP="008A2E8B">
      <w:pPr>
        <w:jc w:val="both"/>
      </w:pPr>
      <w:r>
        <w:t>Дополнительно отмечаем, что в соответствии с пунктом 1 части 2 статьи 16 Закона № 44-ФЗ в планы-графики включаются ИКЗ, определенные в соответствии со статьей 23 Закона № 44-ФЗ.</w:t>
      </w:r>
    </w:p>
    <w:p w:rsidR="008A2E8B" w:rsidRDefault="008A2E8B" w:rsidP="008A2E8B">
      <w:pPr>
        <w:jc w:val="both"/>
      </w:pPr>
      <w:r>
        <w:t>Согласно пункту 5 Порядка формирования идентификационного кода закупки, утвержденного приказом Минфина России от 10.04.2019 № 55н (далее - Порядок № 55н), в 34-м - 36-м разрядах ИКЗ указывается код вида расходов по бюджетной классификации Российской Федерации, определенный в соответствии с бюджетным законодательством Российской Федерации.</w:t>
      </w:r>
    </w:p>
    <w:p w:rsidR="008A2E8B" w:rsidRDefault="008A2E8B" w:rsidP="008A2E8B">
      <w:pPr>
        <w:jc w:val="both"/>
      </w:pPr>
      <w:r>
        <w:t>Таким образом, код вида расходов, который является составной частью кода классификации расходов бюджетов, указывается в плане-графике в составе ИКЗ (34-й - 36-й разряды ИКЗ).</w:t>
      </w:r>
    </w:p>
    <w:p w:rsidR="008A2E8B" w:rsidRDefault="008A2E8B" w:rsidP="008A2E8B">
      <w:pPr>
        <w:jc w:val="both"/>
        <w:rPr>
          <w:rFonts w:ascii="Times New Roman" w:hAnsi="Times New Roman" w:cs="Times New Roman"/>
        </w:rPr>
      </w:pPr>
      <w:r>
        <w:t>При этом отмечаем, что согласно пункту 10 Порядка № 55н ИКЗ, сформированный в соответствии с Порядком № 55н, должен оставаться неизменным до завершения периода хранения информации и документов о такой закупке, установленного законодательством Российской Федерации об архивном деле.</w:t>
      </w:r>
    </w:p>
    <w:bookmarkEnd w:id="0"/>
    <w:p w:rsidR="008A2E8B" w:rsidRDefault="008A2E8B" w:rsidP="008A2E8B">
      <w:pPr>
        <w:jc w:val="right"/>
      </w:pPr>
      <w:r>
        <w:t>Заместитель директора Департамента</w:t>
      </w:r>
    </w:p>
    <w:p w:rsidR="008A2E8B" w:rsidRDefault="008A2E8B" w:rsidP="008A2E8B">
      <w:pPr>
        <w:jc w:val="right"/>
      </w:pPr>
      <w:r>
        <w:t>Д.А.ГОТОВЦЕВ</w:t>
      </w:r>
    </w:p>
    <w:p w:rsidR="008A2E8B" w:rsidRDefault="008A2E8B" w:rsidP="008A2E8B">
      <w:r>
        <w:t>29.06.2020</w:t>
      </w:r>
    </w:p>
    <w:p w:rsidR="00DB4648" w:rsidRDefault="00DB4648"/>
    <w:sectPr w:rsidR="00DB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8B"/>
    <w:rsid w:val="008A2E8B"/>
    <w:rsid w:val="00D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95A6D-49D3-4F34-9086-C5386D96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E8B"/>
    <w:rPr>
      <w:color w:val="0000FF"/>
      <w:u w:val="single"/>
    </w:rPr>
  </w:style>
  <w:style w:type="character" w:customStyle="1" w:styleId="blk">
    <w:name w:val="blk"/>
    <w:basedOn w:val="a0"/>
    <w:rsid w:val="008A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2021-11-05T06:43:00Z</dcterms:created>
  <dcterms:modified xsi:type="dcterms:W3CDTF">2021-11-05T06:54:00Z</dcterms:modified>
</cp:coreProperties>
</file>