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FE" w:rsidRDefault="00CD3FFE" w:rsidP="00CD3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D3FFE" w:rsidRDefault="00CD3FFE" w:rsidP="00CD3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D3FFE" w:rsidRDefault="00CD3FFE" w:rsidP="00CD3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D3FFE" w:rsidRDefault="00CD3FFE" w:rsidP="00CD3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июля 2020 г. № 24-02-08/66590</w:t>
      </w:r>
    </w:p>
    <w:p w:rsidR="00CD3FFE" w:rsidRDefault="00CD3FFE" w:rsidP="00CD3FFE">
      <w:pPr>
        <w:rPr>
          <w:rFonts w:ascii="Times New Roman" w:hAnsi="Times New Roman" w:cs="Times New Roman"/>
        </w:rPr>
      </w:pPr>
      <w:r>
        <w:t> </w:t>
      </w:r>
    </w:p>
    <w:p w:rsidR="00CD3FFE" w:rsidRDefault="00CD3FFE" w:rsidP="00CD3FFE">
      <w:pPr>
        <w:jc w:val="both"/>
      </w:pPr>
      <w:bookmarkStart w:id="0" w:name="_GoBack"/>
      <w:r>
        <w:t>Минфин России, рассмотрев обращение от 16.06.2020 по вопросу о порядке подтверждения опыта выполнения строительных работ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</w:t>
      </w:r>
    </w:p>
    <w:p w:rsidR="00CD3FFE" w:rsidRDefault="00CD3FFE" w:rsidP="00CD3FFE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D3FFE" w:rsidRDefault="00CD3FFE" w:rsidP="00CD3FFE">
      <w:pPr>
        <w:jc w:val="both"/>
      </w:pPr>
      <w:r>
        <w:t>Вместе с тем Минфин России считает возможным по изложенному в Обращении вопросу сообщить следующее.</w:t>
      </w:r>
    </w:p>
    <w:p w:rsidR="00CD3FFE" w:rsidRDefault="00CD3FFE" w:rsidP="00CD3FFE">
      <w:pPr>
        <w:jc w:val="both"/>
      </w:pPr>
      <w:r>
        <w:t>В соответствии с Приложениями № 1 и № 2 к Постановлению № 99 документами, подтверждающими соответствие участника закупки дополнительным требованиям о наличии опыта выполнения строительных работ, в том числе являются:</w:t>
      </w:r>
    </w:p>
    <w:p w:rsidR="00CD3FFE" w:rsidRDefault="00CD3FFE" w:rsidP="00CD3FFE">
      <w:pPr>
        <w:jc w:val="both"/>
      </w:pPr>
      <w:r>
        <w:t>- копия исполненного контракта (договора);</w:t>
      </w:r>
    </w:p>
    <w:p w:rsidR="00CD3FFE" w:rsidRDefault="00CD3FFE" w:rsidP="00CD3FFE">
      <w:pPr>
        <w:jc w:val="both"/>
      </w:pPr>
      <w:r>
        <w:t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</w:t>
      </w:r>
    </w:p>
    <w:p w:rsidR="00CD3FFE" w:rsidRDefault="00CD3FFE" w:rsidP="00CD3FFE">
      <w:pPr>
        <w:jc w:val="both"/>
      </w:pPr>
      <w:r>
        <w:t>Постановление № 99 не предусматривает возможность представления не в полном объеме указанных контракта (договора) и (или) разрешения на ввод объекта капитального строительства в эксплуатацию, подтверждающих опыт выполнения соответствующих работ.</w:t>
      </w:r>
    </w:p>
    <w:p w:rsidR="00CD3FFE" w:rsidRDefault="00CD3FFE" w:rsidP="00CD3FFE">
      <w:pPr>
        <w:jc w:val="both"/>
      </w:pPr>
      <w:r>
        <w:t>При этом согласно части 1 статьи 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Федерации, Бюджетного кодекса Российской Федерации и состоит из Закона № 44-ФЗ и других федеральных законов, регулирующих отношения, указанные в части 1 статьи 1 Закона № 44-ФЗ.</w:t>
      </w:r>
    </w:p>
    <w:p w:rsidR="00CD3FFE" w:rsidRDefault="00CD3FFE" w:rsidP="00CD3FFE">
      <w:pPr>
        <w:jc w:val="both"/>
      </w:pPr>
      <w:r>
        <w:lastRenderedPageBreak/>
        <w:t>Так, отношения в области градостроительной деятельности регулируются в том числе положениями Градостроительного кодекса Российской Федерации и иных нормативных правовых актов, принятых в его развитие.</w:t>
      </w:r>
    </w:p>
    <w:p w:rsidR="00CD3FFE" w:rsidRDefault="00CD3FFE" w:rsidP="00CD3FFE">
      <w:pPr>
        <w:jc w:val="both"/>
      </w:pPr>
      <w:r>
        <w:t>Таким образом, в случае если нормами отраслевого законодательства предусмотрено, что технический план является неотъемлемой частью разрешения на ввод объекта капитального строительства в эксплуатацию или приложение является неотъемлемой частью заключаемого контракта (договора), то участникам закупок в целях соблюдения требований Постановления № 99 следует представить копию контракта, копию разрешения на ввод объекта капитального строительства в эксплуатацию в полном объеме, содержащие все приложения, поскольку в противном случае документ не может считаться представленным в полном объеме.</w:t>
      </w:r>
    </w:p>
    <w:p w:rsidR="00CD3FFE" w:rsidRDefault="00CD3FFE" w:rsidP="00CD3FFE">
      <w:pPr>
        <w:jc w:val="both"/>
      </w:pPr>
      <w:r>
        <w:t>Аналогичные положения подлежат применению в отношении исполненного контракта (договора), представляемого участником закупки в подтверждение своего опыта. Так, соответствующий контракт (договор) может быть признан представленным в случае его представления в полном объеме, в том числе с приложением (при наличии) дополнительных соглашений к такому контракту (договору) и приложений, определенных условиями такого контракта (договора) в качестве его неотъемлемой части.</w:t>
      </w:r>
    </w:p>
    <w:p w:rsidR="00CD3FFE" w:rsidRDefault="00CD3FFE" w:rsidP="00CD3FFE">
      <w:pPr>
        <w:jc w:val="both"/>
      </w:pPr>
      <w:r>
        <w:t>При этом предусмотренные Постановлением № 99 дополнительные требования к участникам закупок являются обязательными.</w:t>
      </w:r>
    </w:p>
    <w:p w:rsidR="00CD3FFE" w:rsidRDefault="00CD3FFE" w:rsidP="00CD3FFE">
      <w:pPr>
        <w:jc w:val="both"/>
      </w:pPr>
      <w:r>
        <w:t>Согласно части 12 статьи 24.2 Закона № 44-ФЗ в целях обеспечения доступа к участию в проводимых на электронной площадке закупках отдельных видов товаров, работ, услуг, в отношении участников которых Постановлением № 99 установлены дополнительные требования, участник закупки направляет оператору этой электронной площадки в отношении каждого такого вида электронные документы (или их копии), предусмотренные таким постановлением.</w:t>
      </w:r>
    </w:p>
    <w:p w:rsidR="00CD3FFE" w:rsidRDefault="00CD3FFE" w:rsidP="00CD3FFE">
      <w:pPr>
        <w:jc w:val="both"/>
      </w:pPr>
      <w:r>
        <w:t>Непредставление документов и информации, подтверждающих соответствие участника электронного аукциона дополнительным требованиям, является в соответствии с пунктом 1 части 6 статьи 69 Закона № 44-ФЗ основанием для признания заявки не соответствующей требованиям, установленным документацией о таком аукционе.</w:t>
      </w:r>
    </w:p>
    <w:p w:rsidR="00CD3FFE" w:rsidRDefault="00CD3FFE" w:rsidP="00CD3FFE">
      <w:pPr>
        <w:jc w:val="both"/>
      </w:pPr>
      <w:r>
        <w:t>Вместе с тем правомерность отклонения заявки по причине отсутствия каких-либо приложений к контракту, к разрешению на ввод объекта в эксплуатацию необходимо рассматривать в каждом конкретном случае исходя из фактических обстоятельств. </w:t>
      </w:r>
    </w:p>
    <w:bookmarkEnd w:id="0"/>
    <w:p w:rsidR="00CD3FFE" w:rsidRDefault="00CD3FFE" w:rsidP="00CD3FFE">
      <w:pPr>
        <w:jc w:val="right"/>
      </w:pPr>
      <w:r>
        <w:t>П.А.КАДОЧНИКОВ</w:t>
      </w:r>
    </w:p>
    <w:p w:rsidR="00CD3FFE" w:rsidRDefault="00CD3FFE" w:rsidP="00CD3FFE">
      <w:r>
        <w:t>29.07.2020</w:t>
      </w:r>
    </w:p>
    <w:p w:rsidR="00BD794E" w:rsidRDefault="00BD794E"/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E"/>
    <w:rsid w:val="00BD794E"/>
    <w:rsid w:val="00C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DEA46-BC00-413E-B3D4-18BDD12A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FFE"/>
    <w:rPr>
      <w:color w:val="0000FF"/>
      <w:u w:val="single"/>
    </w:rPr>
  </w:style>
  <w:style w:type="character" w:customStyle="1" w:styleId="blk">
    <w:name w:val="blk"/>
    <w:basedOn w:val="a0"/>
    <w:rsid w:val="00CD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2021-11-30T11:29:00Z</dcterms:created>
  <dcterms:modified xsi:type="dcterms:W3CDTF">2021-11-30T11:44:00Z</dcterms:modified>
</cp:coreProperties>
</file>