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C6D" w:rsidRDefault="00097C6D" w:rsidP="00097C6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097C6D" w:rsidRDefault="00097C6D" w:rsidP="00097C6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097C6D" w:rsidRDefault="00097C6D" w:rsidP="00097C6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097C6D" w:rsidRDefault="00097C6D" w:rsidP="00097C6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19 мая 2020 г. № 24-05-07/40803</w:t>
      </w:r>
    </w:p>
    <w:p w:rsidR="00097C6D" w:rsidRDefault="00097C6D" w:rsidP="00097C6D">
      <w:pPr>
        <w:rPr>
          <w:rFonts w:ascii="Times New Roman" w:hAnsi="Times New Roman" w:cs="Times New Roman"/>
        </w:rPr>
      </w:pPr>
      <w:r>
        <w:t> </w:t>
      </w:r>
    </w:p>
    <w:p w:rsidR="00097C6D" w:rsidRDefault="00097C6D" w:rsidP="00097C6D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30.04.2020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возможности выделения лотов при осуществлении закупок путем проведения электронных процедур, в рамках компетенции сообщает следующее.</w:t>
      </w:r>
    </w:p>
    <w:p w:rsidR="00097C6D" w:rsidRDefault="00097C6D" w:rsidP="00097C6D">
      <w:pPr>
        <w:jc w:val="both"/>
      </w:pPr>
      <w:r>
        <w:t>В соответствии с частью 1 статьи 24 Закона № 44-ФЗ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097C6D" w:rsidRDefault="00097C6D" w:rsidP="00097C6D">
      <w:pPr>
        <w:jc w:val="both"/>
      </w:pPr>
      <w:r>
        <w:t>Согласно части 2 статьи 24 Закона № 44-ФЗ конкурентными способами определения поставщиков (подрядчиков, исполнителей) являются конкурсы, аукционы, запрос котировок и запрос предложений.</w:t>
      </w:r>
    </w:p>
    <w:p w:rsidR="00097C6D" w:rsidRDefault="00097C6D" w:rsidP="00097C6D">
      <w:pPr>
        <w:jc w:val="both"/>
      </w:pPr>
      <w:r>
        <w:t>При этом с учетом особенностей, установленных Законом № 44-ФЗ, заказчиком проводятся электронные процедуры, к которым относятся открытый конкурс в электронной форме, конкурс с ограниченным участием в электронной форме, двухэтапный конкурс в электронной форме, электронный аукцион, запрос котировок в электронной форме и запрос предложений в электронной форме.</w:t>
      </w:r>
    </w:p>
    <w:p w:rsidR="00097C6D" w:rsidRDefault="00097C6D" w:rsidP="00097C6D">
      <w:pPr>
        <w:jc w:val="both"/>
      </w:pPr>
      <w:r>
        <w:t>Вместе с тем согласно части 6 статьи 24 Закона № 44-ФЗ при осуществлении закупки путем проведения конкурентных способов определения поставщиков (подрядчиков, исполнителей) (за исключением запросов котировок и запросов предложений, электронных процедур, закрытых электронных процедур) могут выделяться лоты.</w:t>
      </w:r>
    </w:p>
    <w:p w:rsidR="00097C6D" w:rsidRDefault="00097C6D" w:rsidP="00097C6D">
      <w:pPr>
        <w:jc w:val="both"/>
      </w:pPr>
      <w:r>
        <w:t>Таким образом, Законом № 44-ФЗ не предусмотрена возможность выделения лотов при осуществлении закупок путем проведения электронных процедур. </w:t>
      </w:r>
    </w:p>
    <w:bookmarkEnd w:id="0"/>
    <w:p w:rsidR="00097C6D" w:rsidRDefault="00097C6D" w:rsidP="00097C6D">
      <w:pPr>
        <w:jc w:val="right"/>
      </w:pPr>
      <w:r>
        <w:t>Заместитель директора Департамента</w:t>
      </w:r>
    </w:p>
    <w:p w:rsidR="00097C6D" w:rsidRDefault="00097C6D" w:rsidP="00097C6D">
      <w:pPr>
        <w:jc w:val="right"/>
      </w:pPr>
      <w:r>
        <w:t>И.Ю.КУСТ</w:t>
      </w:r>
    </w:p>
    <w:p w:rsidR="00097C6D" w:rsidRDefault="00097C6D" w:rsidP="00097C6D">
      <w:r>
        <w:t>19.05.2020</w:t>
      </w:r>
    </w:p>
    <w:p w:rsidR="00097C6D" w:rsidRDefault="00097C6D"/>
    <w:sectPr w:rsidR="00097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6D"/>
    <w:rsid w:val="0009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E88D-CFB5-43F2-939B-F581A6D1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C6D"/>
    <w:rPr>
      <w:color w:val="0000FF"/>
      <w:u w:val="single"/>
    </w:rPr>
  </w:style>
  <w:style w:type="character" w:customStyle="1" w:styleId="blk">
    <w:name w:val="blk"/>
    <w:basedOn w:val="a0"/>
    <w:rsid w:val="00097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2021-12-09T12:26:00Z</dcterms:created>
  <dcterms:modified xsi:type="dcterms:W3CDTF">2021-12-09T12:30:00Z</dcterms:modified>
</cp:coreProperties>
</file>