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B07" w:rsidRDefault="00F42B07" w:rsidP="00F42B07">
      <w:pPr>
        <w:rPr>
          <w:rFonts w:ascii="Arial" w:hAnsi="Arial" w:cs="Arial"/>
          <w:b/>
          <w:bCs/>
        </w:rPr>
      </w:pPr>
      <w:r>
        <w:t> </w:t>
      </w:r>
    </w:p>
    <w:p w:rsidR="00F42B07" w:rsidRDefault="00F42B07" w:rsidP="00F42B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42B07" w:rsidRDefault="00F42B07" w:rsidP="00F42B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42B07" w:rsidRDefault="00F42B07" w:rsidP="00F42B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42B07" w:rsidRDefault="00F42B07" w:rsidP="00F42B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мая 2020 г. № 24-03-07/36945</w:t>
      </w:r>
    </w:p>
    <w:p w:rsidR="00F42B07" w:rsidRDefault="00F42B07" w:rsidP="00F42B07">
      <w:pPr>
        <w:jc w:val="both"/>
        <w:rPr>
          <w:rFonts w:ascii="Times New Roman" w:hAnsi="Times New Roman" w:cs="Times New Roman"/>
        </w:rPr>
      </w:pPr>
      <w:r>
        <w:t> </w:t>
      </w:r>
    </w:p>
    <w:p w:rsidR="00F42B07" w:rsidRDefault="00F42B07" w:rsidP="00F42B07">
      <w:pPr>
        <w:tabs>
          <w:tab w:val="right" w:pos="9355"/>
        </w:tabs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ООО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увеличения стоимости государственных контрактов, в рамках компетенции сообщает следующее.</w:t>
      </w:r>
    </w:p>
    <w:p w:rsidR="00F42B07" w:rsidRDefault="00F42B07" w:rsidP="00F42B07">
      <w:pPr>
        <w:tabs>
          <w:tab w:val="right" w:pos="9355"/>
        </w:tabs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42B07" w:rsidRDefault="00F42B07" w:rsidP="00F42B07">
      <w:pPr>
        <w:tabs>
          <w:tab w:val="right" w:pos="9355"/>
        </w:tabs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42B07" w:rsidRDefault="00F42B07" w:rsidP="00F42B07">
      <w:pPr>
        <w:tabs>
          <w:tab w:val="right" w:pos="9355"/>
        </w:tabs>
        <w:jc w:val="both"/>
      </w:pPr>
      <w:r>
        <w:t xml:space="preserve">Вместе с тем Департамент сообщает, что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 частью 24 статьи 22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исполнения.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настоящей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настоящим Федеральным законом обеспечения исполнения контракта, если предусмотренное настоящей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 (часть 65 статьи 112 Закона № 44-ФЗ).</w:t>
      </w:r>
    </w:p>
    <w:p w:rsidR="00F42B07" w:rsidRDefault="00F42B07" w:rsidP="00F42B07">
      <w:pPr>
        <w:tabs>
          <w:tab w:val="right" w:pos="9355"/>
        </w:tabs>
        <w:jc w:val="both"/>
      </w:pPr>
      <w:r>
        <w:t xml:space="preserve">Также отмечаем, что изменение условий контракта в соответствии с частью 65 статьи 112 Закона № 44-ФЗ может быть осуществлено в пределах доведенных в соответствии с бюджетным </w:t>
      </w:r>
      <w:r>
        <w:lastRenderedPageBreak/>
        <w:t>законодательством Российской Федерации лимитов бюджетных обязательств на срок исполнения контракта.</w:t>
      </w:r>
    </w:p>
    <w:p w:rsidR="00F42B07" w:rsidRDefault="00F42B07" w:rsidP="00F42B07">
      <w:pPr>
        <w:tabs>
          <w:tab w:val="right" w:pos="9355"/>
        </w:tabs>
        <w:jc w:val="both"/>
      </w:pPr>
      <w:r>
        <w:t>С учетом изложенного Закон № 44-ФЗ содержит нормы, позволяющие в 2020 году принять меры (в случае их необходимости) с целью предоставления сторонам по контракту возможности изменить существенные условия контракта, если при исполнении такого контракта возникли независящие от сторон контракта обстоятельства, влекущие невозможность его исполнения.</w:t>
      </w:r>
    </w:p>
    <w:p w:rsidR="00F42B07" w:rsidRDefault="00F42B07" w:rsidP="00F42B07">
      <w:pPr>
        <w:tabs>
          <w:tab w:val="right" w:pos="9355"/>
        </w:tabs>
        <w:jc w:val="both"/>
      </w:pPr>
      <w:r>
        <w:t xml:space="preserve">Указанная позиция доведена до всех участников контрактной системы совместным письмом Минфина России № 24-06-05/26578, МЧС России № 219-АГ-70, ФАС России №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".</w:t>
      </w:r>
    </w:p>
    <w:p w:rsidR="00F42B07" w:rsidRDefault="00F42B07" w:rsidP="00F42B07">
      <w:pPr>
        <w:tabs>
          <w:tab w:val="right" w:pos="9355"/>
        </w:tabs>
        <w:jc w:val="both"/>
      </w:pPr>
      <w:r>
        <w:t xml:space="preserve">Кроме того,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Федеральным законом 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в том числе внесены изменения в Закон № 44-ФЗ, устанавливающие право Правительства Российской Федерации утвердить порядок списания штрафных санкций в результате неисполнения или ненадлежащего исполнения поставщиком (подрядчиком, исполнителем) в 2020 году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обязательств, предусмотренных заключенным контрактом (часть 42.1 статьи 112 Закона № 44-ФЗ).</w:t>
      </w:r>
    </w:p>
    <w:p w:rsidR="00F42B07" w:rsidRDefault="00F42B07" w:rsidP="00F42B07">
      <w:pPr>
        <w:tabs>
          <w:tab w:val="right" w:pos="9355"/>
        </w:tabs>
        <w:jc w:val="both"/>
      </w:pPr>
      <w:r>
        <w:t xml:space="preserve">В реализацию указанной нормы принято постановление Правительства Российской Федерации от 26 апреля 2020 г. № 591 "О внесении изменений в постановление Правительства Российской Федерации от 4 июля 2018 г. № 783", предусматривающее списание заказчиком начисленных поставщику (подрядчику, исполнителю) неустоек (штрафов, пеней) в случае неисполнения или ненадлежащего исполнения им обязательств, предусмотренных контрактом,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F42B07" w:rsidRDefault="00F42B07" w:rsidP="00F42B07">
      <w:pPr>
        <w:tabs>
          <w:tab w:val="right" w:pos="9355"/>
        </w:tabs>
        <w:jc w:val="both"/>
      </w:pPr>
      <w:r>
        <w:t xml:space="preserve">Таким образом, в настоящее время реализован комплекс антикризисных мер, направленных в том числе на преодоление сложной экономической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который позволяет минимизировать риски срыва исполнения контрактов, а также наступления негативных последствий для поставщиков (подрядчиков, исполнителей), в том числе включение в реестр недобросовестных поставщиков в связи с неисполнением ими обязательств по контрактам.</w:t>
      </w:r>
    </w:p>
    <w:bookmarkEnd w:id="0"/>
    <w:p w:rsidR="00F42B07" w:rsidRDefault="00F42B07" w:rsidP="00F42B07">
      <w:pPr>
        <w:tabs>
          <w:tab w:val="right" w:pos="9355"/>
        </w:tabs>
      </w:pPr>
      <w:r>
        <w:tab/>
      </w:r>
      <w:r>
        <w:t>Заместитель директора Департамента</w:t>
      </w:r>
    </w:p>
    <w:p w:rsidR="00F42B07" w:rsidRDefault="00F42B07" w:rsidP="00F42B07">
      <w:pPr>
        <w:jc w:val="right"/>
      </w:pPr>
      <w:r>
        <w:t>Д.А.ГОТОВЦЕВ</w:t>
      </w:r>
    </w:p>
    <w:p w:rsidR="00F42B07" w:rsidRDefault="00F42B07" w:rsidP="00F42B07">
      <w:r>
        <w:t>07.05.2020</w:t>
      </w:r>
    </w:p>
    <w:p w:rsidR="00F70167" w:rsidRDefault="00F70167"/>
    <w:sectPr w:rsidR="00F7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2EAC"/>
    <w:multiLevelType w:val="multilevel"/>
    <w:tmpl w:val="7EC4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07"/>
    <w:rsid w:val="00F42B07"/>
    <w:rsid w:val="00F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ED104-4FBA-4210-AAE3-5774EB92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B07"/>
    <w:rPr>
      <w:color w:val="0000FF"/>
      <w:u w:val="single"/>
    </w:rPr>
  </w:style>
  <w:style w:type="paragraph" w:customStyle="1" w:styleId="search-resultstext">
    <w:name w:val="search-results__text"/>
    <w:basedOn w:val="a"/>
    <w:rsid w:val="00F4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42B07"/>
  </w:style>
  <w:style w:type="character" w:customStyle="1" w:styleId="b">
    <w:name w:val="b"/>
    <w:basedOn w:val="a0"/>
    <w:rsid w:val="00F42B07"/>
  </w:style>
  <w:style w:type="paragraph" w:customStyle="1" w:styleId="search-resultslink-inherit">
    <w:name w:val="search-results__link-inherit"/>
    <w:basedOn w:val="a"/>
    <w:rsid w:val="00F4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42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2021-12-13T10:56:00Z</dcterms:created>
  <dcterms:modified xsi:type="dcterms:W3CDTF">2021-12-13T11:02:00Z</dcterms:modified>
</cp:coreProperties>
</file>