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06" w:rsidRDefault="00167606" w:rsidP="001676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67606" w:rsidRDefault="00167606" w:rsidP="001676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67606" w:rsidRDefault="00167606" w:rsidP="001676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67606" w:rsidRDefault="00167606" w:rsidP="001676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7 мая 2020 г. № 24-03-08/37150</w:t>
      </w:r>
    </w:p>
    <w:p w:rsidR="00167606" w:rsidRDefault="00167606" w:rsidP="00167606">
      <w:pPr>
        <w:jc w:val="both"/>
        <w:rPr>
          <w:rFonts w:ascii="Times New Roman" w:hAnsi="Times New Roman" w:cs="Times New Roman"/>
        </w:rPr>
      </w:pPr>
      <w:r>
        <w:t> </w:t>
      </w:r>
    </w:p>
    <w:p w:rsidR="00167606" w:rsidRDefault="00167606" w:rsidP="00167606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закупки товаров, работ, услуг в соответствии с пунктом 9 части 1 статьи 93 Закона № 44-ФЗ, в рамках компетенции сообщает следующее.</w:t>
      </w:r>
    </w:p>
    <w:p w:rsidR="00167606" w:rsidRDefault="00167606" w:rsidP="00167606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67606" w:rsidRDefault="00167606" w:rsidP="00167606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67606" w:rsidRDefault="00167606" w:rsidP="00167606">
      <w:pPr>
        <w:jc w:val="both"/>
      </w:pPr>
      <w:r>
        <w:t>Вместе с тем Департамент считает необходимым отметить, что согласно части 1 статьи 2 Закона № 44-ФЗ законодательство Российской Федерации о контрактной системе в сфере закупок основывается в том числе на положениях Бюджетного кодекса Российской Федерации (далее - БК РФ).</w:t>
      </w:r>
    </w:p>
    <w:p w:rsidR="00167606" w:rsidRDefault="00167606" w:rsidP="00167606">
      <w:pPr>
        <w:jc w:val="both"/>
      </w:pPr>
      <w:r>
        <w:t>Согласно части 2 статьи 72 БК РФ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пунктом 3 указанной статьи.</w:t>
      </w:r>
    </w:p>
    <w:p w:rsidR="00167606" w:rsidRDefault="00167606" w:rsidP="00167606">
      <w:pPr>
        <w:jc w:val="both"/>
      </w:pPr>
      <w:r>
        <w:t>Планирование закупок в соответствии со статьей 16 Закона № 44-ФЗ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167606" w:rsidRDefault="00167606" w:rsidP="00167606">
      <w:pPr>
        <w:jc w:val="both"/>
      </w:pPr>
      <w:r>
        <w:t>Таким образом, с учетом положений бюджетного законодательства и законодательства о контрактной системе заказчик вправе определять поставщика (подрядчика, исполнителя) только после доведения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167606" w:rsidRDefault="00167606" w:rsidP="00167606">
      <w:pPr>
        <w:jc w:val="both"/>
      </w:pPr>
      <w:r>
        <w:t>С учетом изложенного заказчик при наличии соответствующих лимитов бюджетных обязательств и потребности вправе заключить контракт в соответствии с пунктом 9 части 1 статьи 93 Закона № 44-</w:t>
      </w:r>
      <w:r>
        <w:lastRenderedPageBreak/>
        <w:t>ФЗ. При этом заказчик должен руководствоваться не только положениями законодательства о контрактной системе, но и нормами бюджетного законодательства Российской Федерации.</w:t>
      </w:r>
    </w:p>
    <w:p w:rsidR="00167606" w:rsidRDefault="00167606" w:rsidP="00167606">
      <w:pPr>
        <w:jc w:val="both"/>
      </w:pPr>
      <w:r>
        <w:t xml:space="preserve">Также Департамент отмечает, что с 1 апреля 2020 г. вступил в силу Федеральный закон №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№ 98-ФЗ), предусматривающий в том числе, что в 2020 году по соглашению сторон допускается изменение срока исполнения контракта, и (или) цены контракта, и (или) цены единицы товара, работы, услуги (в случае, предусмотренном частью 24 статьи 22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исполнения.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настоящей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настоящей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№ 44-ФЗ при определении поставщика (подрядчика, исполнителя) (часть 65 статьи 112 Закона № 44-ФЗ в редакции Федерального закона от 24 апреля 2020 г. № 124-ФЗ).</w:t>
      </w:r>
    </w:p>
    <w:p w:rsidR="00167606" w:rsidRDefault="00167606" w:rsidP="00167606">
      <w:pPr>
        <w:jc w:val="both"/>
      </w:pPr>
      <w:r>
        <w:t xml:space="preserve">Учитывая, что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является обстоятельством непреодолимой силы, заказчик вправе изменить условия исполнения заключенного контракта в порядке, предусмотренном частью 65 статьи 112 Закона № 44-ФЗ,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при условии наличия причинно-следственной связи между объектом закупки и его использованием для удовлетворения потребностей, возникших вследствие возникновения обстоятельств непреодолимой силы, и (или) его использованием для предупреждения чрезвычайной ситуации.</w:t>
      </w:r>
    </w:p>
    <w:p w:rsidR="00167606" w:rsidRDefault="00167606" w:rsidP="00167606">
      <w:pPr>
        <w:jc w:val="both"/>
      </w:pPr>
      <w:r>
        <w:t xml:space="preserve">Указанная позиция доведена до всех участников контрактной системы совместным письмом Минфина России № 24-06-05/26578, МЧС России № 219-АГ-70, ФАС России № МЕ/28039/20 от 3 апреля 2020 г. "О позиции Минфина России, МЧС России, ФАС России об осуществлении закупок товара, работы, услуги для обеспечения государственных и муниципальных нужд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".</w:t>
      </w:r>
      <w:bookmarkStart w:id="0" w:name="_GoBack"/>
      <w:bookmarkEnd w:id="0"/>
      <w:r>
        <w:t> </w:t>
      </w:r>
    </w:p>
    <w:p w:rsidR="00167606" w:rsidRDefault="00167606" w:rsidP="00167606">
      <w:pPr>
        <w:jc w:val="right"/>
      </w:pPr>
      <w:r>
        <w:t>Заместитель директора Департамента</w:t>
      </w:r>
    </w:p>
    <w:p w:rsidR="00167606" w:rsidRDefault="00167606" w:rsidP="00167606">
      <w:pPr>
        <w:jc w:val="right"/>
      </w:pPr>
      <w:r>
        <w:t>Д.А.ГОТОВЦЕВ</w:t>
      </w:r>
    </w:p>
    <w:p w:rsidR="00167606" w:rsidRDefault="00167606" w:rsidP="00167606">
      <w:r>
        <w:t>07.05.2020</w:t>
      </w:r>
    </w:p>
    <w:p w:rsidR="00F70167" w:rsidRDefault="00F70167"/>
    <w:sectPr w:rsidR="00F7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963B7"/>
    <w:multiLevelType w:val="multilevel"/>
    <w:tmpl w:val="6E343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06"/>
    <w:rsid w:val="00167606"/>
    <w:rsid w:val="00F7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0785B-8A05-436B-9C66-8B0C8D9A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606"/>
    <w:rPr>
      <w:color w:val="0000FF"/>
      <w:u w:val="single"/>
    </w:rPr>
  </w:style>
  <w:style w:type="paragraph" w:customStyle="1" w:styleId="search-resultstext">
    <w:name w:val="search-results__text"/>
    <w:basedOn w:val="a"/>
    <w:rsid w:val="0016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67606"/>
  </w:style>
  <w:style w:type="character" w:customStyle="1" w:styleId="b">
    <w:name w:val="b"/>
    <w:basedOn w:val="a0"/>
    <w:rsid w:val="00167606"/>
  </w:style>
  <w:style w:type="paragraph" w:customStyle="1" w:styleId="search-resultslink-inherit">
    <w:name w:val="search-results__link-inherit"/>
    <w:basedOn w:val="a"/>
    <w:rsid w:val="0016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16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2021-12-13T11:37:00Z</dcterms:created>
  <dcterms:modified xsi:type="dcterms:W3CDTF">2021-12-13T11:44:00Z</dcterms:modified>
</cp:coreProperties>
</file>