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07" w:rsidRDefault="00190D07" w:rsidP="00190D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90D07" w:rsidRDefault="00190D07" w:rsidP="00190D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90D07" w:rsidRDefault="00190D07" w:rsidP="00190D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90D07" w:rsidRDefault="00190D07" w:rsidP="00190D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января 2020 г. № 24-01-08/1577</w:t>
      </w:r>
    </w:p>
    <w:p w:rsidR="00190D07" w:rsidRDefault="00190D07" w:rsidP="00190D07">
      <w:pPr>
        <w:rPr>
          <w:rFonts w:ascii="Times New Roman" w:hAnsi="Times New Roman" w:cs="Times New Roman"/>
        </w:rPr>
      </w:pPr>
      <w:r>
        <w:t> </w:t>
      </w:r>
    </w:p>
    <w:p w:rsidR="00190D07" w:rsidRDefault="00190D07" w:rsidP="00190D07">
      <w:pPr>
        <w:jc w:val="both"/>
      </w:pPr>
      <w:bookmarkStart w:id="0" w:name="_GoBack"/>
      <w:r>
        <w:t>Департамент бюджетной политики в сфере контрактной системы Минфина России, рассмотрев обращение от 11.12.2019 по вопросу правомерности применения приказа Минфина России от 04.06.2018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№ 126н), сообщает следующее.</w:t>
      </w:r>
    </w:p>
    <w:p w:rsidR="00190D07" w:rsidRDefault="00190D07" w:rsidP="00190D07">
      <w:pPr>
        <w:jc w:val="both"/>
      </w:pPr>
      <w:r>
        <w:t>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190D07" w:rsidRDefault="00190D07" w:rsidP="00190D07">
      <w:pPr>
        <w:jc w:val="both"/>
      </w:pPr>
      <w: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закупок.</w:t>
      </w:r>
    </w:p>
    <w:p w:rsidR="00190D07" w:rsidRDefault="00190D07" w:rsidP="00190D07">
      <w:pPr>
        <w:jc w:val="both"/>
      </w:pPr>
      <w:r>
        <w:t>Департамент обращает внимание, что вывод о наличии либо отсутствии нарушений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Приказа № 126н возможно сделать при осуществлении контрольных мероприятий в каждом конкретном случае исходя из описания предмета закупки и требований документации о закупке.</w:t>
      </w:r>
    </w:p>
    <w:p w:rsidR="00190D07" w:rsidRDefault="00190D07" w:rsidP="00190D07">
      <w:pPr>
        <w:jc w:val="both"/>
      </w:pPr>
      <w:r>
        <w:t>Вместе с тем в отношении поставленных в обращении вопросов полагаем возможным отметить, что Приказом №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приложении к Приказу № 126н (далее - Приложение).</w:t>
      </w:r>
    </w:p>
    <w:p w:rsidR="00190D07" w:rsidRDefault="00190D07" w:rsidP="00190D07">
      <w:pPr>
        <w:jc w:val="both"/>
      </w:pPr>
      <w:r>
        <w:t>В соответствии с подпунктом 1.6 Приказа № 126н подтверждением страны происхождения товаров, указанных в Приложении, является указание (декларирование) участником закупки в заявке в соответствии с Законом № 44-ФЗ наименования страны происхождения товара.</w:t>
      </w:r>
    </w:p>
    <w:p w:rsidR="00190D07" w:rsidRDefault="00190D07" w:rsidP="00190D07">
      <w:pPr>
        <w:jc w:val="both"/>
      </w:pPr>
      <w:r>
        <w:t>Следует отметить, что декларированием страны происхождения товара является указание наименования страны его происхождения.</w:t>
      </w:r>
    </w:p>
    <w:p w:rsidR="00190D07" w:rsidRDefault="00190D07" w:rsidP="00190D07">
      <w:pPr>
        <w:jc w:val="both"/>
      </w:pPr>
      <w:r>
        <w:t>Таким образом, учитывая, что Приказом № 126н не установлены требования о представлении определенного документа в качестве декларации о стране происхождения товара, указание участником закупки в заявке наименования страны происхождения товара в целях применения указанного приказа является декларированием страны происхождения товара.</w:t>
      </w:r>
    </w:p>
    <w:p w:rsidR="00190D07" w:rsidRDefault="00190D07" w:rsidP="00190D07">
      <w:pPr>
        <w:jc w:val="both"/>
      </w:pPr>
      <w:r>
        <w:t>Перечень случаев, при которых положения подпунктов 1.1 - 1.3 пункта 1 Приказа № 126н не применяются при проведении конкурса, аукциона, запроса котировок, запроса предложений, установлен в пункте 2 Приказа № 126н.</w:t>
      </w:r>
    </w:p>
    <w:p w:rsidR="00190D07" w:rsidRDefault="00190D07" w:rsidP="00190D07">
      <w:pPr>
        <w:jc w:val="both"/>
      </w:pPr>
      <w:r>
        <w:lastRenderedPageBreak/>
        <w:t>Так, подпунктом "в" пункта 2 Приказа № 126н установлено, что положения подпунктов 1.1 - 1.3 пункта 1 указанного приказа не применяются при проведении конкурса, аукциона, запроса котировок, запроса предложений в случаях, если все заявки (окончательные предложения) участников закупки, признанные в порядке, предусмотренном Законом № 44-ФЗ, соответствующими требованиям документации о закупке, извещения о проведении запроса котировок, содержат предложение о поставке указанных в Приложении товаров,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союза).</w:t>
      </w:r>
    </w:p>
    <w:p w:rsidR="00190D07" w:rsidRDefault="00190D07" w:rsidP="00190D07">
      <w:pPr>
        <w:jc w:val="both"/>
      </w:pPr>
      <w:r>
        <w:t>Таким образом, если все заявки участников закупки содержат предложение о поставке товара, страной происхождения которого является иностранное государство (за исключением государств - членов Евразийского экономического союза), преференции, предусмотренные Приказом № 126н, не предоставляются.</w:t>
      </w:r>
    </w:p>
    <w:p w:rsidR="00190D07" w:rsidRDefault="00190D07" w:rsidP="00190D07">
      <w:pPr>
        <w:jc w:val="both"/>
      </w:pPr>
      <w:r>
        <w:t>При этом в соответствии с пунктом 1 части 15 статьи 95 Закона № 44-ФЗ заказчик обязан принять решение об одностороннем отказе от исполнения контракта в случае, если в ходе исполнения контракта установлено, что поставщик (подрядчик, исполнитель)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предоставил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 (подрядчика, исполнителя). </w:t>
      </w:r>
    </w:p>
    <w:bookmarkEnd w:id="0"/>
    <w:p w:rsidR="00190D07" w:rsidRDefault="00190D07" w:rsidP="00190D07">
      <w:pPr>
        <w:jc w:val="right"/>
      </w:pPr>
      <w:r>
        <w:t>Заместитель директора Департамента</w:t>
      </w:r>
    </w:p>
    <w:p w:rsidR="00190D07" w:rsidRDefault="00190D07" w:rsidP="00190D07">
      <w:pPr>
        <w:jc w:val="right"/>
      </w:pPr>
      <w:r>
        <w:t>Д.А.ГОТОВЦЕВ</w:t>
      </w:r>
    </w:p>
    <w:p w:rsidR="00190D07" w:rsidRDefault="00190D07" w:rsidP="00190D07">
      <w:r>
        <w:t>16.01.2020</w:t>
      </w:r>
    </w:p>
    <w:p w:rsidR="00190D07" w:rsidRDefault="00190D07" w:rsidP="00190D07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F5533C" w:rsidRDefault="00F5533C"/>
    <w:sectPr w:rsidR="00F5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4AF8"/>
    <w:multiLevelType w:val="multilevel"/>
    <w:tmpl w:val="AED6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07"/>
    <w:rsid w:val="00190D07"/>
    <w:rsid w:val="00F5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7B588-71B3-4826-A0D5-4553EABF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D07"/>
    <w:rPr>
      <w:color w:val="0000FF"/>
      <w:u w:val="single"/>
    </w:rPr>
  </w:style>
  <w:style w:type="paragraph" w:customStyle="1" w:styleId="search-resultstext">
    <w:name w:val="search-results__text"/>
    <w:basedOn w:val="a"/>
    <w:rsid w:val="0019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90D07"/>
  </w:style>
  <w:style w:type="character" w:customStyle="1" w:styleId="b">
    <w:name w:val="b"/>
    <w:basedOn w:val="a0"/>
    <w:rsid w:val="00190D07"/>
  </w:style>
  <w:style w:type="paragraph" w:customStyle="1" w:styleId="search-resultslink-inherit">
    <w:name w:val="search-results__link-inherit"/>
    <w:basedOn w:val="a"/>
    <w:rsid w:val="0019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19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2021-12-15T11:26:00Z</dcterms:created>
  <dcterms:modified xsi:type="dcterms:W3CDTF">2021-12-15T11:38:00Z</dcterms:modified>
</cp:coreProperties>
</file>