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34" w:rsidRDefault="00EC5D34" w:rsidP="00EC5D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C5D34" w:rsidRDefault="00EC5D34" w:rsidP="00EC5D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C5D34" w:rsidRDefault="00EC5D34" w:rsidP="00EC5D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C5D34" w:rsidRDefault="00EC5D34" w:rsidP="00EC5D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марта 2020 г. № 24-02-08/17760</w:t>
      </w:r>
    </w:p>
    <w:p w:rsidR="00EC5D34" w:rsidRDefault="00EC5D34" w:rsidP="00EC5D34">
      <w:pPr>
        <w:rPr>
          <w:rFonts w:ascii="Times New Roman" w:hAnsi="Times New Roman" w:cs="Times New Roman"/>
        </w:rPr>
      </w:pPr>
      <w:r>
        <w:t> </w:t>
      </w:r>
    </w:p>
    <w:p w:rsidR="00EC5D34" w:rsidRDefault="00EC5D34" w:rsidP="00EC5D34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ООО от 07.01.2020 по вопросу о проведении открытого конкурса по выбору единого поставщика программного продукта на осуществление работ по инвентаризации недвижимого имущества для использования во всех субъектах Российской Федерации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</w:t>
      </w:r>
    </w:p>
    <w:p w:rsidR="00EC5D34" w:rsidRDefault="00EC5D34" w:rsidP="00EC5D34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C5D34" w:rsidRDefault="00EC5D34" w:rsidP="00EC5D34">
      <w:pPr>
        <w:jc w:val="both"/>
      </w:pPr>
      <w:r>
        <w:t>При этом принятие решения об осуществлении закупки осуществляется в рамках основной деятельности заказчика и не относится к непосредственно нормативному правовому регулированию в сфере законодательства Российской Федерации о контрактной системе.</w:t>
      </w:r>
    </w:p>
    <w:p w:rsidR="00EC5D34" w:rsidRDefault="00EC5D34" w:rsidP="00EC5D34">
      <w:pPr>
        <w:jc w:val="both"/>
      </w:pPr>
      <w:r>
        <w:t>Таким образом, Минфин России не уполномочен на принятие решения о проведении Минэкономразвития России закупки с целью отбора подрядчика на осуществление работ по инвентаризации недвижимого имущества для использования во всех субъектах Российской Федерации.</w:t>
      </w:r>
    </w:p>
    <w:p w:rsidR="00EC5D34" w:rsidRDefault="00EC5D34" w:rsidP="00EC5D34">
      <w:pPr>
        <w:jc w:val="both"/>
      </w:pPr>
      <w:r>
        <w:t>В соответствии с положениями законодательства о контрактной системе именно заказчик как получатель средств бюджета принимает решение об осуществлении закупки исходя из своей потребности и наличия доведенных лимитов, руководствуясь требованиями Закона о контрактной системе.</w:t>
      </w:r>
    </w:p>
    <w:p w:rsidR="00EC5D34" w:rsidRDefault="00EC5D34" w:rsidP="00EC5D34">
      <w:pPr>
        <w:jc w:val="both"/>
      </w:pPr>
      <w:r>
        <w:t>Согласно части 1 статьи 33 Закона о контрактной системе заказчик самостоятельно формирует объект закупки, в том числе определяет перечень товаров, работ услуг, подлежащих поставке, выполнению, оказанию в рамках заключаемого по результатам такой закупки контракта.</w:t>
      </w:r>
    </w:p>
    <w:p w:rsidR="00EC5D34" w:rsidRDefault="00EC5D34" w:rsidP="00EC5D34">
      <w:pPr>
        <w:jc w:val="both"/>
      </w:pPr>
      <w:r>
        <w:t>Вместе с тем при описании объекта закупки необходимо учитывать положения статьи 33 Закона о контрактной системе, в соответствии с которыми устанавливаемые в документации о закупке требования к товарам, информации, работам, услугам не должны приводить к ограничению количества участников закупки.</w:t>
      </w:r>
    </w:p>
    <w:p w:rsidR="00EC5D34" w:rsidRDefault="00EC5D34" w:rsidP="00EC5D34">
      <w:pPr>
        <w:jc w:val="both"/>
      </w:pPr>
      <w:r>
        <w:t>Минфин России обращает внимание, что вопрос соответствия описания объекта закупки положениям Закона о контрактной системе необходимо рассматривать в каждом конкретном случае исходя из описания предмета закупки и требований, содержащихся в документации о закупке. </w:t>
      </w:r>
    </w:p>
    <w:bookmarkEnd w:id="0"/>
    <w:p w:rsidR="00EC5D34" w:rsidRDefault="00EC5D34" w:rsidP="00EC5D34">
      <w:pPr>
        <w:jc w:val="right"/>
      </w:pPr>
      <w:r>
        <w:t>Заместитель директора Департамента</w:t>
      </w:r>
    </w:p>
    <w:p w:rsidR="00EC5D34" w:rsidRDefault="00EC5D34" w:rsidP="00EC5D34">
      <w:pPr>
        <w:jc w:val="right"/>
      </w:pPr>
      <w:r>
        <w:t>И.Ю.КУСТ</w:t>
      </w:r>
    </w:p>
    <w:p w:rsidR="00EC5D34" w:rsidRDefault="00EC5D34" w:rsidP="00EC5D34">
      <w:r>
        <w:t>10.03.2020</w:t>
      </w:r>
    </w:p>
    <w:p w:rsidR="00EC5D34" w:rsidRDefault="00EC5D34" w:rsidP="00EC5D34">
      <w:r>
        <w:lastRenderedPageBreak/>
        <w:t> 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34"/>
    <w:rsid w:val="00435320"/>
    <w:rsid w:val="00E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2BDB0-2DB0-4185-AD2A-83988D08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D34"/>
    <w:rPr>
      <w:color w:val="0000FF"/>
      <w:u w:val="single"/>
    </w:rPr>
  </w:style>
  <w:style w:type="character" w:customStyle="1" w:styleId="blk">
    <w:name w:val="blk"/>
    <w:basedOn w:val="a0"/>
    <w:rsid w:val="00EC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2021-12-22T08:33:00Z</dcterms:created>
  <dcterms:modified xsi:type="dcterms:W3CDTF">2021-12-22T08:36:00Z</dcterms:modified>
</cp:coreProperties>
</file>