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DC" w:rsidRDefault="00F20CDC" w:rsidP="00F20CDC"/>
    <w:p w:rsidR="00F20CDC" w:rsidRDefault="00F20CDC" w:rsidP="00F20C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20CDC" w:rsidRDefault="00F20CDC" w:rsidP="00F20C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20CDC" w:rsidRDefault="00F20CDC" w:rsidP="00F20C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20CDC" w:rsidRDefault="00F20CDC" w:rsidP="00F20CD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29 января 2020 г. № 24-05-06/5277</w:t>
      </w:r>
    </w:p>
    <w:p w:rsidR="00F20CDC" w:rsidRDefault="00F20CDC" w:rsidP="00F20CDC">
      <w:pPr>
        <w:rPr>
          <w:rFonts w:ascii="Times New Roman" w:hAnsi="Times New Roman" w:cs="Times New Roman"/>
        </w:rPr>
      </w:pPr>
      <w:r>
        <w:t> </w:t>
      </w:r>
    </w:p>
    <w:p w:rsidR="00F20CDC" w:rsidRDefault="00F20CDC" w:rsidP="00F20CDC">
      <w:pPr>
        <w:jc w:val="both"/>
      </w:pPr>
      <w:r>
        <w:t>Минфин России, рассмотрев обращение от 21.01.2020 о применении пункта 26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F20CDC" w:rsidRDefault="00F20CDC" w:rsidP="00F20CDC">
      <w:pPr>
        <w:jc w:val="both"/>
      </w:pPr>
      <w:r>
        <w:t>Пунктом 11.8 Регламента Министерства финансов Российской Федерации, утвержденного приказом Министерства финансов Российской Федерации от 14.09.</w:t>
      </w:r>
      <w:bookmarkStart w:id="0" w:name="_GoBack"/>
      <w:bookmarkEnd w:id="0"/>
      <w:r>
        <w:t>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F20CDC" w:rsidRDefault="00F20CDC" w:rsidP="00F20CDC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F20CDC" w:rsidRDefault="00F20CDC" w:rsidP="00F20CDC">
      <w:pPr>
        <w:jc w:val="both"/>
      </w:pPr>
      <w:r>
        <w:t>Вместе с тем Минфин России сообщает, что в соответствии с пунктом 26 части 1 статьи 93 Закона № 44-ФЗ закупка у единственного поставщика (подрядчика, исполнителя) может осуществляться заказчиком в случае заключения контракта на оказание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мероприятий. 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питания.</w:t>
      </w:r>
    </w:p>
    <w:p w:rsidR="00F20CDC" w:rsidRDefault="00F20CDC" w:rsidP="00F20CDC">
      <w:pPr>
        <w:jc w:val="both"/>
      </w:pPr>
      <w:r>
        <w:t>Таким образом, заключение контрактов с единственным исполнителем на основании пункта 26 части 1 статьи 93 Закона № 44-ФЗ возможно при соблюдении условий и ограничений, предусмотренных указанным пунктом части 1 статьи 93 Закона № 44-ФЗ.</w:t>
      </w:r>
    </w:p>
    <w:p w:rsidR="00F20CDC" w:rsidRDefault="00F20CDC" w:rsidP="00F20CDC">
      <w:pPr>
        <w:jc w:val="both"/>
      </w:pPr>
      <w:r>
        <w:t>Одновременно с этим отмечаем, что законодательство Российской Федерации о контрактной системе в сфере закупок основывается на положениях Конституции Российской Федерации, Гражданского кодекса Российской Федерации, Бюджетного кодекса Российской Федерации и иных федеральных законов, том числе на положениях Федерального закона от 26.07.2006 № 135-ФЗ "О защите конкуренции", в соответствии с частью 1 статьи 17 которого при проведении торгов, запроса котировок цен на товары, запроса предложений запрещаются действия, которые приводят или могут привести к недопущению, ограничению или устранению конкуренции.</w:t>
      </w:r>
    </w:p>
    <w:p w:rsidR="00F20CDC" w:rsidRDefault="00F20CDC" w:rsidP="00F20CDC">
      <w:pPr>
        <w:jc w:val="both"/>
      </w:pPr>
      <w:r>
        <w:t>Заказчики при планировании закупок и определении поставщика (подрядчика, исполнителя) должны руководствоваться в том числе принципами обеспечения конкуренции, ответственности за результативность обеспечения государственных и муниципальных нужд, а также эффективности осуществления закупок.</w:t>
      </w:r>
    </w:p>
    <w:p w:rsidR="00F20CDC" w:rsidRDefault="00F20CDC" w:rsidP="00F20CDC">
      <w:pPr>
        <w:jc w:val="both"/>
      </w:pPr>
      <w:r>
        <w:t xml:space="preserve">Вместе с тем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</w:t>
      </w:r>
      <w:r>
        <w:lastRenderedPageBreak/>
        <w:t>вопрос о правомерности совершенных и (или) совершаемых действий участниками контрактной системы в сфере закупок.</w:t>
      </w:r>
    </w:p>
    <w:p w:rsidR="00F20CDC" w:rsidRDefault="00F20CDC" w:rsidP="00F20CDC">
      <w:pPr>
        <w:jc w:val="both"/>
      </w:pPr>
      <w:r>
        <w:t>Дополнительно сообщаем, что Законом № 44-ФЗ предусмотрено право Правительства Российской Федерации устанавливать требования к формированию лотов при осуществлении закупок отдельных видов товаров, работ, услуг, при этом в настоящее время такие требования не определены. </w:t>
      </w:r>
    </w:p>
    <w:p w:rsidR="00F20CDC" w:rsidRDefault="00F20CDC" w:rsidP="00F20CDC">
      <w:pPr>
        <w:jc w:val="right"/>
      </w:pPr>
      <w:r>
        <w:t>А.М.ЛАВРОВ</w:t>
      </w:r>
    </w:p>
    <w:p w:rsidR="00F20CDC" w:rsidRDefault="00F20CDC" w:rsidP="00F20CDC">
      <w:r>
        <w:t>29.01.2020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DC"/>
    <w:rsid w:val="00435320"/>
    <w:rsid w:val="00F2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E851-D113-4308-A49A-C9A9EFB6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CDC"/>
    <w:rPr>
      <w:color w:val="0000FF"/>
      <w:u w:val="single"/>
    </w:rPr>
  </w:style>
  <w:style w:type="character" w:customStyle="1" w:styleId="blk">
    <w:name w:val="blk"/>
    <w:basedOn w:val="a0"/>
    <w:rsid w:val="00F2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2021-12-22T09:22:00Z</dcterms:created>
  <dcterms:modified xsi:type="dcterms:W3CDTF">2021-12-22T09:25:00Z</dcterms:modified>
</cp:coreProperties>
</file>