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2AC2" w:rsidRPr="00022AC2" w:rsidRDefault="00022AC2" w:rsidP="00022AC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</w:pPr>
      <w:r w:rsidRPr="00022AC2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 xml:space="preserve">Письмо Минфина России от 21 декабря 2021 г. </w:t>
      </w:r>
      <w:r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>№</w:t>
      </w:r>
      <w:r w:rsidRPr="00022AC2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> 24-03-08/104212</w:t>
      </w:r>
      <w:r w:rsidRPr="00022AC2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br/>
        <w:t>"O направлении информации по отдельным вопросам осуществления государственных (муниципальных) закупок"</w:t>
      </w:r>
    </w:p>
    <w:p w:rsidR="00022AC2" w:rsidRPr="00022AC2" w:rsidRDefault="00022AC2" w:rsidP="00022AC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022AC2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В </w:t>
      </w:r>
      <w:r w:rsidRPr="00022AC2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связи с поступающими вопросами участников контрактной системы о применении положений Федерального закона от 5 апреля 2013 г. </w:t>
      </w:r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№</w:t>
      </w:r>
      <w:r w:rsidRPr="00022AC2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44-ФЗ "О контрактной системе в сфере закупок товаров, работ, услуг для обеспечения государственных и муниципальных нужд" (далее - Закон </w:t>
      </w:r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№</w:t>
      </w:r>
      <w:r w:rsidRPr="00022AC2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44-ФЗ), в том числе с учетом вступающих в силу положений Федерального закона от 2 июля 2021 г. </w:t>
      </w:r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№</w:t>
      </w:r>
      <w:r w:rsidRPr="00022AC2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360-ФЗ "О внесении изменений в отдельные законодательные акты Российской Федерации" (далее - Закон </w:t>
      </w:r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№</w:t>
      </w:r>
      <w:r w:rsidRPr="00022AC2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360-ФЗ) Департамент бюджетной политики в сфере контрактной системы Минфина России (далее - Департамент), руководствуясь пунктом 4.6.1 Положения о департаменте бюджетной политики в сфере контрактной системы Министерства финансов Российской Федерации, утвержденного приказом Минфина России от 29 мая 2017 г. </w:t>
      </w:r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№</w:t>
      </w:r>
      <w:r w:rsidRPr="00022AC2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389 "Об утверждении Положения о Департаменте бюджетной политики в сфере контрактной системы Министерства финансов Российской Федерации", сообщает позицию по следующим отдельным вопросам.</w:t>
      </w:r>
    </w:p>
    <w:p w:rsidR="00022AC2" w:rsidRPr="00022AC2" w:rsidRDefault="00022AC2" w:rsidP="00022AC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022AC2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1. О контроле в сфере закупок товаров, работ, услуг у единственного поставщика (подрядчика, исполнителя), осуществляемых с использованием механизмов "электронного магазина" в соответствии с пунктами 4 и 5 части 1 статьи 93 Закона </w:t>
      </w:r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№</w:t>
      </w:r>
      <w:r w:rsidRPr="00022AC2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44-ФЗ, частью 12 статьи 93 Закона </w:t>
      </w:r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№</w:t>
      </w:r>
      <w:r w:rsidRPr="00022AC2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44-ФЗ.</w:t>
      </w:r>
    </w:p>
    <w:p w:rsidR="00022AC2" w:rsidRPr="00022AC2" w:rsidRDefault="00022AC2" w:rsidP="00022AC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022AC2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Закупки, осуществляемые в соответствии с частью 12 статьи 93 Закона </w:t>
      </w:r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№</w:t>
      </w:r>
      <w:r w:rsidRPr="00022AC2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44-ФЗ, проводятся в установленном порядке с использованием механизмов "электронного магазина" на электронных площадках.</w:t>
      </w:r>
    </w:p>
    <w:p w:rsidR="00022AC2" w:rsidRPr="00022AC2" w:rsidRDefault="00022AC2" w:rsidP="00022AC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022AC2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Главой 6 Закона </w:t>
      </w:r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№</w:t>
      </w:r>
      <w:r w:rsidRPr="00022AC2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44-ФЗ предусмотрена возможность участников закупок обжаловать действия (бездействие) субъектов контроля при осуществлении закупок в соответствии с частью 12 статьи 93 Закона </w:t>
      </w:r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№</w:t>
      </w:r>
      <w:r w:rsidRPr="00022AC2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44-ФЗ, в том числе заказчика, оператора такой электронной площадки, как в действующей редакции Закона </w:t>
      </w:r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№</w:t>
      </w:r>
      <w:r w:rsidRPr="00022AC2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44-ФЗ, так и в редакции Закона </w:t>
      </w:r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№</w:t>
      </w:r>
      <w:r w:rsidRPr="00022AC2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360-ФЗ, вступающей в силу с 1 января 2022 г.</w:t>
      </w:r>
    </w:p>
    <w:p w:rsidR="00022AC2" w:rsidRPr="00022AC2" w:rsidRDefault="00022AC2" w:rsidP="00022AC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022AC2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В случае такого обжалования контрольный орган в сфере закупок на основании поступившей жалобы осуществляет рассмотрение ее доводов и проводит внеплановую проверку на основании пункта 1 части 15 статьи 99 Закона </w:t>
      </w:r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№</w:t>
      </w:r>
      <w:r w:rsidRPr="00022AC2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44-ФЗ.</w:t>
      </w:r>
    </w:p>
    <w:p w:rsidR="00022AC2" w:rsidRPr="00022AC2" w:rsidRDefault="00022AC2" w:rsidP="00022AC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022AC2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В отношении иных закупок у единственного поставщика (подрядчика, исполнителя), осуществляемых в соответствии с пунктами 4 и 5 части 1 статьи 93 Закона </w:t>
      </w:r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№</w:t>
      </w:r>
      <w:r w:rsidRPr="00022AC2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44-ФЗ (в том числе с использованием информационных систем, обеспечивающих их автоматизацию) без применения порядка, установленного частью 12 статьи 93 Закона </w:t>
      </w:r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№</w:t>
      </w:r>
      <w:r w:rsidRPr="00022AC2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44-ФЗ, специальные положения об их обжаловании в соответствии с главой 6 Закона </w:t>
      </w:r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№</w:t>
      </w:r>
      <w:r w:rsidRPr="00022AC2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44-ФЗ не предусмотрены (как в действующей редакции Закона </w:t>
      </w:r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№</w:t>
      </w:r>
      <w:r w:rsidRPr="00022AC2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44-ФЗ, так и в редакции Закона </w:t>
      </w:r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№</w:t>
      </w:r>
      <w:r w:rsidRPr="00022AC2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360-ФЗ, вступающей в силу с 1 января 2022 г.).</w:t>
      </w:r>
    </w:p>
    <w:p w:rsidR="00022AC2" w:rsidRPr="00022AC2" w:rsidRDefault="00022AC2" w:rsidP="00022AC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022AC2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Вместе с тем вне зависимости от наличия механизма обжалования контрольные органы в сфере закупок уполномочены проводить внеплановые проверки таких закупок (осуществляемых в соответствии с пунктами 4 и 5 части 1 статьи 93 Закона </w:t>
      </w:r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№</w:t>
      </w:r>
      <w:r w:rsidRPr="00022AC2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44-ФЗ без применения порядка, установленного частью 12 статьи 93 Закона </w:t>
      </w:r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№</w:t>
      </w:r>
      <w:r w:rsidRPr="00022AC2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44-ФЗ) на основании пункта 2 части 15 статьи 99 Закона </w:t>
      </w:r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№</w:t>
      </w:r>
      <w:r w:rsidRPr="00022AC2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44-ФЗ, то есть в том числе при получении заявления, сообщения физического или юридического лица.</w:t>
      </w:r>
    </w:p>
    <w:p w:rsidR="00022AC2" w:rsidRPr="00022AC2" w:rsidRDefault="00022AC2" w:rsidP="00022AC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022AC2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lastRenderedPageBreak/>
        <w:t>Применение заказчиком информационной системы, обеспечивающей автоматизацию таких закупок, не препятствует контрольному органу в сфере закупок в проведении внеплановой проверки в отношении такого заказчика, являющегося субъектом контроля, с принятием решения по существу заявления, сообщения и выдачей при необходимости предписания для устранения выявленных нарушений.</w:t>
      </w:r>
    </w:p>
    <w:p w:rsidR="00022AC2" w:rsidRPr="00022AC2" w:rsidRDefault="00022AC2" w:rsidP="00022AC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022AC2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2. Об участии членов комиссии по осуществлению закупок в заседании такой комиссии с использованием систем видео-конференц-связи.</w:t>
      </w:r>
    </w:p>
    <w:p w:rsidR="00022AC2" w:rsidRPr="00022AC2" w:rsidRDefault="00022AC2" w:rsidP="00022AC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022AC2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Частью 8 статьи 39 Закона </w:t>
      </w:r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№</w:t>
      </w:r>
      <w:r w:rsidRPr="00022AC2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44-ФЗ в редакции Закона </w:t>
      </w:r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№</w:t>
      </w:r>
      <w:r w:rsidRPr="00022AC2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360-ФЗ с 1 января 2022 г. вводится возможность участия членов комиссии по осуществлению закупок (далее - комиссия) в ее заседаниях с использованием систем видео-конференц-связи с соблюдением требований законодательства Российской Федерации о защите государственной тайны.</w:t>
      </w:r>
    </w:p>
    <w:p w:rsidR="00022AC2" w:rsidRPr="00022AC2" w:rsidRDefault="00022AC2" w:rsidP="00022AC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022AC2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Положения Закона </w:t>
      </w:r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№</w:t>
      </w:r>
      <w:r w:rsidRPr="00022AC2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44-ФЗ не устанавливают специальных требований к программным и технологическим средствам систем видео-конференц-связи, а также конкурентные способы определения поставщика (подрядчика, исполнителя), при проведении которых допускается использование таких систем, - в связи с чем для участия в заседаниях комиссии по общему правилу могут использоваться любые имеющиеся системы видео-конференц-связи вне зависимости от применяемого заказчиком конкурентного способа определения поставщика (подрядчика, исполнителя).</w:t>
      </w:r>
    </w:p>
    <w:p w:rsidR="00022AC2" w:rsidRPr="00022AC2" w:rsidRDefault="00022AC2" w:rsidP="00022AC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022AC2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При этом использование таких систем допускается с соблюдением требований законодательства Российской Федерации о защите государственной тайны, то есть:</w:t>
      </w:r>
    </w:p>
    <w:p w:rsidR="00022AC2" w:rsidRPr="00022AC2" w:rsidRDefault="00022AC2" w:rsidP="00022AC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022AC2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если при проведении заседания комиссии предполагается ознакомление со сведениями, составляющими государственную тайну, то система видео-конференц-связи должна обеспечивать соблюдение требований законодательства Российской Федерации о защите государственной тайны, обеспечивающих в установленном порядке защиту таких сведений;</w:t>
      </w:r>
    </w:p>
    <w:p w:rsidR="00022AC2" w:rsidRPr="00022AC2" w:rsidRDefault="00022AC2" w:rsidP="00022AC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022AC2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если при проведении заседания комиссии ознакомление со сведениями, составляющими государственную тайну, не осуществляется, то как указано выше может использоваться любая система видео-конференц-связи.</w:t>
      </w:r>
    </w:p>
    <w:p w:rsidR="00022AC2" w:rsidRPr="00022AC2" w:rsidRDefault="00022AC2" w:rsidP="00022AC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022AC2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3. О привлечении к административной ответственности должностных лиц при осуществлении централизованных закупок в соответствии с Законом </w:t>
      </w:r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№</w:t>
      </w:r>
      <w:r w:rsidRPr="00022AC2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44-ФЗ.</w:t>
      </w:r>
    </w:p>
    <w:p w:rsidR="00022AC2" w:rsidRPr="00022AC2" w:rsidRDefault="00022AC2" w:rsidP="00022AC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022AC2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Согласно положениям статьи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022AC2" w:rsidRPr="00022AC2" w:rsidRDefault="00022AC2" w:rsidP="00022AC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022AC2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При осуществлении централизованных закупок:</w:t>
      </w:r>
    </w:p>
    <w:p w:rsidR="00022AC2" w:rsidRPr="00022AC2" w:rsidRDefault="00022AC2" w:rsidP="00022AC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022AC2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порядок взаимодействия заказчиков с уполномоченными органами, уполномоченными учреждениями определяется решениями о создании таких органов, учреждений либо решениями о наделении их полномочиями в соответствии со статьей 26 Закона </w:t>
      </w:r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№</w:t>
      </w:r>
      <w:r w:rsidRPr="00022AC2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44-ФЗ (часть 10 статьи 26 Закона </w:t>
      </w:r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№</w:t>
      </w:r>
      <w:r w:rsidRPr="00022AC2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44-ФЗ);</w:t>
      </w:r>
    </w:p>
    <w:p w:rsidR="00022AC2" w:rsidRPr="00022AC2" w:rsidRDefault="00022AC2" w:rsidP="00022AC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022AC2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к деятельности уполномоченных органов, уполномоченных учреждений в пределах полномочий, установленных решениями о создании таких органов, учреждений либо решениями о наделении их полномочиями в соответствии со статьей 26 Закона </w:t>
      </w:r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№</w:t>
      </w:r>
      <w:r w:rsidRPr="00022AC2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44-ФЗ, применяются положения Закона </w:t>
      </w:r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№</w:t>
      </w:r>
      <w:r w:rsidRPr="00022AC2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44-ФЗ, которые регламентируют права и обязанности </w:t>
      </w:r>
      <w:r w:rsidRPr="00022AC2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lastRenderedPageBreak/>
        <w:t xml:space="preserve">заказчика, а также контроль в сфере закупок, мониторинг закупок и аудит в сфере закупок (часть 11 статьи 26 Закона </w:t>
      </w:r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№</w:t>
      </w:r>
      <w:r w:rsidRPr="00022AC2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44-ФЗ).</w:t>
      </w:r>
    </w:p>
    <w:p w:rsidR="00022AC2" w:rsidRPr="00022AC2" w:rsidRDefault="00022AC2" w:rsidP="00022AC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022AC2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Таким образом, должностные лица заказчика, уполномоченного органа, уполномоченного учреждения подлежат административной ответственности в отношении действий, осуществляемых в соответствии с имеющимися полномочиями (определенными в соответствии с решениями о создании таких органов, учреждений либо решениями о наделении их полномочиями в соответствии со статьей 26 Закона </w:t>
      </w:r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№</w:t>
      </w:r>
      <w:r w:rsidRPr="00022AC2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44-ФЗ), образующими их служебные обязанности.</w:t>
      </w:r>
    </w:p>
    <w:p w:rsidR="00022AC2" w:rsidRPr="00022AC2" w:rsidRDefault="00022AC2" w:rsidP="00022AC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022AC2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В этой связи, например, если уполномоченный орган, уполномоченное учреждение не осуществляют определение и обоснование начальной (максимальной) цены контракта, поскольку указанное в силу распределения полномочий осуществляется заказчиком, - административной ответственности за совершение нарушений при таком определении и обосновании подлежат непосредственно те должностные лица, в служебные обязанности которых входят такие определение и обоснование, то есть в рассматриваемом примере - должностные лица заказчика, а не уполномоченного органа, уполномоченного учреждения.</w:t>
      </w:r>
    </w:p>
    <w:p w:rsidR="00022AC2" w:rsidRPr="00022AC2" w:rsidRDefault="00022AC2" w:rsidP="00022AC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022AC2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Дополнительно следует отметить следующее:</w:t>
      </w:r>
    </w:p>
    <w:p w:rsidR="00022AC2" w:rsidRPr="00022AC2" w:rsidRDefault="00022AC2" w:rsidP="00022AC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022AC2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положения частей 1 и 2 статьи 42 Закона </w:t>
      </w:r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№</w:t>
      </w:r>
      <w:r w:rsidRPr="00022AC2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44-ФЗ в редакции Закона </w:t>
      </w:r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№</w:t>
      </w:r>
      <w:r w:rsidRPr="00022AC2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360-ФЗ, вступающие в силу с 1 января 2022 г., не оказывают влияния на вышеуказанную конструкцию, поскольку факт размещения (включая подписания усиленной электронной подписью) уполномоченным органом, уполномоченным учреждением в единой информационной системе в сфере закупок извещения об осуществлении закупки, в том числе содержащего электронные документы в качестве приложений (например, касающиеся обоснования начальной (максимальной) цены контракта, составленного заказчиком), не означает, что должностное лицо уполномоченного органа, уполномоченного учреждения стало подлежать в этой связи административной ответственности за совершение нарушений при составлении заказчиком такого обоснования;</w:t>
      </w:r>
    </w:p>
    <w:p w:rsidR="00022AC2" w:rsidRPr="00022AC2" w:rsidRDefault="00022AC2" w:rsidP="00022AC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022AC2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конструкция части 2 статьи 42 Закона </w:t>
      </w:r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№</w:t>
      </w:r>
      <w:r w:rsidRPr="00022AC2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44-ФЗ в редакции Закона </w:t>
      </w:r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№</w:t>
      </w:r>
      <w:r w:rsidRPr="00022AC2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360-ФЗ допускает формирование указанных в ней электронных документов не только лицом, которое в соответствии с частью 1 статьи 42 Закона </w:t>
      </w:r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№</w:t>
      </w:r>
      <w:r w:rsidRPr="00022AC2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44-ФЗ в редакции Закона </w:t>
      </w:r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№</w:t>
      </w:r>
      <w:r w:rsidRPr="00022AC2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360-ФЗ осуществляет формирование, подписание и размещение (с приложением указанных электронных документов) в единой информационной системе в сфере закупок извещения об осуществлении закупки. Так, вышеуказанная часть 2 не содержит положения о том, что электронные документы формируются тем лицом, которое в соответствии с частью 1 указанной статьи формирует, подписывает и размещает извещение об осуществлении закупки.</w:t>
      </w:r>
    </w:p>
    <w:p w:rsidR="00022AC2" w:rsidRPr="00022AC2" w:rsidRDefault="00022AC2" w:rsidP="00022AC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022AC2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Настоящее письмо не является правовым актом и носит информационный характер.</w:t>
      </w:r>
      <w:bookmarkStart w:id="0" w:name="_GoBack"/>
      <w:bookmarkEnd w:id="0"/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36"/>
        <w:gridCol w:w="3119"/>
      </w:tblGrid>
      <w:tr w:rsidR="00022AC2" w:rsidRPr="00022AC2" w:rsidTr="00022AC2">
        <w:tc>
          <w:tcPr>
            <w:tcW w:w="3300" w:type="pct"/>
            <w:shd w:val="clear" w:color="auto" w:fill="FFFFFF"/>
            <w:vAlign w:val="bottom"/>
            <w:hideMark/>
          </w:tcPr>
          <w:p w:rsidR="00022AC2" w:rsidRPr="00022AC2" w:rsidRDefault="00022AC2" w:rsidP="00022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022AC2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Директор Департамента</w:t>
            </w:r>
          </w:p>
        </w:tc>
        <w:tc>
          <w:tcPr>
            <w:tcW w:w="1650" w:type="pct"/>
            <w:shd w:val="clear" w:color="auto" w:fill="FFFFFF"/>
            <w:vAlign w:val="bottom"/>
            <w:hideMark/>
          </w:tcPr>
          <w:p w:rsidR="00022AC2" w:rsidRPr="00022AC2" w:rsidRDefault="00022AC2" w:rsidP="00022A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022AC2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Т.П. Демидова</w:t>
            </w:r>
          </w:p>
        </w:tc>
      </w:tr>
    </w:tbl>
    <w:p w:rsidR="00022AC2" w:rsidRPr="00022AC2" w:rsidRDefault="00022AC2" w:rsidP="00022AC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022AC2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5C50DD" w:rsidRDefault="005C50DD"/>
    <w:sectPr w:rsidR="005C50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AC2"/>
    <w:rsid w:val="00022AC2"/>
    <w:rsid w:val="005C5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E0165D-B7B9-411B-9E91-2BD3B3F65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022A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022A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22AC2"/>
    <w:rPr>
      <w:color w:val="0000FF"/>
      <w:u w:val="single"/>
    </w:rPr>
  </w:style>
  <w:style w:type="paragraph" w:customStyle="1" w:styleId="s16">
    <w:name w:val="s_16"/>
    <w:basedOn w:val="a"/>
    <w:rsid w:val="00022A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022A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65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1340</Words>
  <Characters>7638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2021-12-23T08:14:00Z</dcterms:created>
  <dcterms:modified xsi:type="dcterms:W3CDTF">2021-12-23T08:17:00Z</dcterms:modified>
</cp:coreProperties>
</file>