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79" w:rsidRDefault="00324579" w:rsidP="00324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24579" w:rsidRDefault="00324579" w:rsidP="00324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24579" w:rsidRDefault="00324579" w:rsidP="00324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24579" w:rsidRDefault="00324579" w:rsidP="00324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мая 2020 г. № 24-03-07/42233</w:t>
      </w:r>
    </w:p>
    <w:p w:rsidR="00324579" w:rsidRDefault="00324579" w:rsidP="00324579">
      <w:pPr>
        <w:rPr>
          <w:rFonts w:ascii="Times New Roman" w:hAnsi="Times New Roman" w:cs="Times New Roman"/>
        </w:rPr>
      </w:pPr>
      <w:r>
        <w:t> </w:t>
      </w:r>
    </w:p>
    <w:p w:rsidR="00324579" w:rsidRDefault="00324579" w:rsidP="00324579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порядке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цены государственных и муниципальных контрактов в связи с повышением процентной ставки налога на добавленную стоимость (далее - НДС), сообщает следующее.</w:t>
      </w:r>
    </w:p>
    <w:p w:rsidR="00324579" w:rsidRDefault="00324579" w:rsidP="0032457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24579" w:rsidRDefault="00324579" w:rsidP="0032457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24579" w:rsidRDefault="00324579" w:rsidP="00324579">
      <w:pPr>
        <w:jc w:val="both"/>
      </w:pPr>
      <w:r>
        <w:t>Вместе с тем считаем необходимым отметить, что Федеральным законом от 03.08.2018 № 303-ФЗ "О внесении изменений в отдельные законодательные акты Российской Федерации о налогах и сборах" (далее - Закон № 303-ФЗ) с 01.01.2019 ставка НДС повышена с 18 до 20 процентов.</w:t>
      </w:r>
    </w:p>
    <w:p w:rsidR="00324579" w:rsidRDefault="00324579" w:rsidP="00324579">
      <w:pPr>
        <w:jc w:val="both"/>
      </w:pPr>
      <w:r>
        <w:t>Согласно пункту 4 статьи 5 Закона № 303-ФЗ ставка НДС в размере 20 процентов применяется в отношении товаров (работ, услуг), имущественных прав, отгруженных (выполненных, оказанных), переданных начиная с 01.01.2019. При этом исключений в отношении товаров (работ, услуг), поставляемых (выполняемых, оказываемых) в рамках договоров, заключенных в соответствии с требованиями Закона № 44-ФЗ до указанной даты, не предусмотрено.</w:t>
      </w:r>
    </w:p>
    <w:p w:rsidR="00324579" w:rsidRDefault="00324579" w:rsidP="00324579">
      <w:pPr>
        <w:jc w:val="both"/>
      </w:pPr>
      <w:r>
        <w:t>Вместе с тем в соответствии с частью 54 статьи 112 Закона № 44-ФЗ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товаров, работ, услуг, приемка которых осуществляется после 1 января 2019 года, если увеличенный размер ставки налога на добавленную стоимость не предусмотрен условиями контракта.</w:t>
      </w:r>
    </w:p>
    <w:p w:rsidR="00324579" w:rsidRDefault="00324579" w:rsidP="00324579">
      <w:pPr>
        <w:jc w:val="both"/>
      </w:pPr>
      <w:r>
        <w:t>При этом указанное увеличение цены контракта осуществляется государственным (муниципальным) заказчиком в пределах доведенных в соответствии с бюджетным законодательством Российской Федерации лимитов бюджетных обязательств на исполнение контракта.</w:t>
      </w:r>
    </w:p>
    <w:p w:rsidR="00324579" w:rsidRDefault="00324579" w:rsidP="00324579">
      <w:pPr>
        <w:jc w:val="both"/>
      </w:pPr>
      <w:r>
        <w:t>Таким образом, возможность внесения изменений в контракт, установленная частью 54 статьи 112 Закона № 44-ФЗ, после 01.10.2019 Законом № 44-ФЗ не предусмотрена.</w:t>
      </w:r>
    </w:p>
    <w:p w:rsidR="00324579" w:rsidRDefault="00324579" w:rsidP="00324579">
      <w:pPr>
        <w:jc w:val="both"/>
      </w:pPr>
      <w:r>
        <w:lastRenderedPageBreak/>
        <w:t>Вместе с тем закупку услуг на технологическое присоединение возможно осуществить у единственного поставщика (подрядчика, исполнителя) в соответствии с пунктом 1 части 1 статьи 93 Закона № 44-ФЗ. </w:t>
      </w:r>
    </w:p>
    <w:bookmarkEnd w:id="0"/>
    <w:p w:rsidR="00324579" w:rsidRDefault="00324579" w:rsidP="00324579">
      <w:pPr>
        <w:jc w:val="right"/>
      </w:pPr>
      <w:r>
        <w:t>Заместитель директора Департамента</w:t>
      </w:r>
    </w:p>
    <w:p w:rsidR="00324579" w:rsidRDefault="00324579" w:rsidP="00324579">
      <w:pPr>
        <w:jc w:val="right"/>
      </w:pPr>
      <w:r>
        <w:t>Д.А.ГОТОВЦЕВ</w:t>
      </w:r>
    </w:p>
    <w:p w:rsidR="00324579" w:rsidRDefault="00324579" w:rsidP="00324579">
      <w:r>
        <w:t>21.05.2020</w:t>
      </w:r>
    </w:p>
    <w:p w:rsidR="00324579" w:rsidRDefault="00324579" w:rsidP="00324579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5C50DD" w:rsidRDefault="005C50DD"/>
    <w:sectPr w:rsidR="005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34980"/>
    <w:multiLevelType w:val="multilevel"/>
    <w:tmpl w:val="D93C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79"/>
    <w:rsid w:val="00324579"/>
    <w:rsid w:val="005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C3C37-F211-4E62-AF78-F6CCC9C9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579"/>
    <w:rPr>
      <w:color w:val="0000FF"/>
      <w:u w:val="single"/>
    </w:rPr>
  </w:style>
  <w:style w:type="paragraph" w:customStyle="1" w:styleId="search-resultstext">
    <w:name w:val="search-results__text"/>
    <w:basedOn w:val="a"/>
    <w:rsid w:val="0032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24579"/>
  </w:style>
  <w:style w:type="character" w:customStyle="1" w:styleId="b">
    <w:name w:val="b"/>
    <w:basedOn w:val="a0"/>
    <w:rsid w:val="00324579"/>
  </w:style>
  <w:style w:type="paragraph" w:customStyle="1" w:styleId="search-resultslink-inherit">
    <w:name w:val="search-results__link-inherit"/>
    <w:basedOn w:val="a"/>
    <w:rsid w:val="0032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2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2021-12-23T11:00:00Z</dcterms:created>
  <dcterms:modified xsi:type="dcterms:W3CDTF">2021-12-23T11:04:00Z</dcterms:modified>
</cp:coreProperties>
</file>