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FE9" w:rsidRDefault="001C3FE9" w:rsidP="001C3FE9"/>
    <w:p w:rsidR="001C3FE9" w:rsidRDefault="001C3FE9" w:rsidP="001C3FE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1C3FE9" w:rsidRDefault="001C3FE9" w:rsidP="001C3FE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1C3FE9" w:rsidRDefault="001C3FE9" w:rsidP="001C3FE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1C3FE9" w:rsidRDefault="001C3FE9" w:rsidP="001C3FE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9 января 2020 г. № 24-01-07/15</w:t>
      </w:r>
    </w:p>
    <w:p w:rsidR="001C3FE9" w:rsidRDefault="001C3FE9" w:rsidP="001C3FE9">
      <w:pPr>
        <w:rPr>
          <w:rFonts w:ascii="Times New Roman" w:hAnsi="Times New Roman" w:cs="Times New Roman"/>
        </w:rPr>
      </w:pPr>
      <w:r>
        <w:t> </w:t>
      </w:r>
    </w:p>
    <w:p w:rsidR="001C3FE9" w:rsidRDefault="001C3FE9" w:rsidP="001C3FE9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обоснования начальной (максимальной) цены контракта, сообщает следующее.</w:t>
      </w:r>
    </w:p>
    <w:p w:rsidR="001C3FE9" w:rsidRDefault="001C3FE9" w:rsidP="001C3FE9">
      <w:pPr>
        <w:jc w:val="both"/>
      </w:pPr>
      <w: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1C3FE9" w:rsidRDefault="001C3FE9" w:rsidP="001C3FE9">
      <w:pPr>
        <w:jc w:val="both"/>
      </w:pPr>
      <w:r>
        <w:t>Согласно пункту 11.8 Регламента Министерства финансов Российской Федерации, утвержденного приказом Министерства финансов Российской Федерации от 14.09.2018 № 194н, Министерством не осуществляется разъяснение законодательства Российской Федерации, практики его применения, а также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1C3FE9" w:rsidRDefault="001C3FE9" w:rsidP="001C3FE9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1C3FE9" w:rsidRDefault="001C3FE9" w:rsidP="001C3FE9">
      <w:pPr>
        <w:jc w:val="both"/>
      </w:pPr>
      <w:r>
        <w:t>Вместе с тем в рамках установленной компетенции полагаем возможным отметить следующее.</w:t>
      </w:r>
    </w:p>
    <w:p w:rsidR="001C3FE9" w:rsidRDefault="001C3FE9" w:rsidP="001C3FE9">
      <w:pPr>
        <w:jc w:val="both"/>
      </w:pPr>
      <w:r>
        <w:t>Начальная (максимальная) цена контракта и в предусмотренных Законом № 44-ФЗ случаях цена контракта, заключаемого с единственным поставщиком (подрядчиком, исполнителем) (далее - НМЦК), определяются и обосновываются на основании положений статьи 22 Закона № 44-ФЗ.</w:t>
      </w:r>
    </w:p>
    <w:p w:rsidR="001C3FE9" w:rsidRDefault="001C3FE9" w:rsidP="001C3FE9">
      <w:pPr>
        <w:jc w:val="both"/>
      </w:pPr>
      <w:r>
        <w:t>При этом согласно части 6 статьи 22 Закона № 44-ФЗ метод сопоставимых рыночных цен (анализа рынка) является приоритетным для определения и обоснования НМЦК. Использование иных методов допускается в случаях, предусмотренных частями 7 - 11 указанной статьи.</w:t>
      </w:r>
    </w:p>
    <w:p w:rsidR="001C3FE9" w:rsidRDefault="001C3FE9" w:rsidP="001C3FE9">
      <w:pPr>
        <w:jc w:val="both"/>
      </w:pPr>
      <w:r>
        <w:t>Кроме того, в соответствии с частью 5 статьи 22 Закона № 44-ФЗ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указанной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системе.</w:t>
      </w:r>
    </w:p>
    <w:p w:rsidR="001C3FE9" w:rsidRDefault="001C3FE9" w:rsidP="001C3FE9">
      <w:pPr>
        <w:jc w:val="both"/>
      </w:pPr>
      <w:r>
        <w:t>Также при обосновании НМЦК могут быть использованы следующие источники информации:</w:t>
      </w:r>
    </w:p>
    <w:p w:rsidR="001C3FE9" w:rsidRDefault="001C3FE9" w:rsidP="001C3FE9">
      <w:pPr>
        <w:jc w:val="both"/>
      </w:pPr>
      <w:r>
        <w:lastRenderedPageBreak/>
        <w:t>информация в реестре контрактов, заключенных заказчиками;</w:t>
      </w:r>
    </w:p>
    <w:p w:rsidR="001C3FE9" w:rsidRDefault="001C3FE9" w:rsidP="001C3FE9">
      <w:pPr>
        <w:jc w:val="both"/>
      </w:pPr>
      <w:r>
        <w:t>данные государственной статистической отчетности о ценах товаров, работ, услуг;</w:t>
      </w:r>
    </w:p>
    <w:p w:rsidR="001C3FE9" w:rsidRDefault="001C3FE9" w:rsidP="001C3FE9">
      <w:pPr>
        <w:jc w:val="both"/>
      </w:pPr>
      <w:r>
        <w:t>информация информационно-ценовых агентств. При этом в расчет рекомендуется принимать информацию таких агентств, которая предоставлена на условиях раскрытия методологии расчета цен;</w:t>
      </w:r>
    </w:p>
    <w:p w:rsidR="001C3FE9" w:rsidRDefault="001C3FE9" w:rsidP="001C3FE9">
      <w:pPr>
        <w:jc w:val="both"/>
      </w:pPr>
      <w:r>
        <w:t>иные источники информации, в том числе общедоступные результаты изучения рынка.</w:t>
      </w:r>
    </w:p>
    <w:p w:rsidR="001C3FE9" w:rsidRDefault="001C3FE9" w:rsidP="001C3FE9">
      <w:pPr>
        <w:jc w:val="both"/>
      </w:pPr>
      <w:r>
        <w:t>Таким образом, заказчик вправе не только направлять запросы о предоставлении ценовой информации, но и воспользоваться иными источниками получения ценовой информации для определения НМЦК методом сопоставимых рыночных цен, в случае если такая информация соответствует положениям статьи 22 Закона № 44-ФЗ.</w:t>
      </w:r>
    </w:p>
    <w:p w:rsidR="001C3FE9" w:rsidRDefault="001C3FE9" w:rsidP="001C3FE9">
      <w:pPr>
        <w:jc w:val="both"/>
      </w:pPr>
      <w:r>
        <w:t>Кроме того, частью 12 статьи 22 Закона № 44-ФЗ предусмотрено, что в случае невозможности применения для определения НМЦК методов, указанных в части 1 указанной статьи, заказчик вправе применить иные методы. В этом случае в обоснование НМЦК заказчик обязан включить обоснование невозможности применения указанных методов. </w:t>
      </w:r>
    </w:p>
    <w:bookmarkEnd w:id="0"/>
    <w:p w:rsidR="001C3FE9" w:rsidRDefault="001C3FE9" w:rsidP="001C3FE9">
      <w:pPr>
        <w:jc w:val="right"/>
      </w:pPr>
      <w:r>
        <w:t>Заместитель директора Департамента</w:t>
      </w:r>
    </w:p>
    <w:p w:rsidR="001C3FE9" w:rsidRDefault="001C3FE9" w:rsidP="001C3FE9">
      <w:pPr>
        <w:jc w:val="right"/>
      </w:pPr>
      <w:r>
        <w:t>Д.А.ГОТОВЦЕВ</w:t>
      </w:r>
    </w:p>
    <w:p w:rsidR="001C3FE9" w:rsidRDefault="001C3FE9" w:rsidP="001C3FE9">
      <w:r>
        <w:t>09.01.2020</w:t>
      </w:r>
    </w:p>
    <w:p w:rsidR="0009774B" w:rsidRDefault="0009774B"/>
    <w:sectPr w:rsidR="0009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E9"/>
    <w:rsid w:val="0009774B"/>
    <w:rsid w:val="001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18E93-2144-4946-88A9-9DE04B6F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FE9"/>
    <w:rPr>
      <w:color w:val="0000FF"/>
      <w:u w:val="single"/>
    </w:rPr>
  </w:style>
  <w:style w:type="paragraph" w:customStyle="1" w:styleId="search-resultstext">
    <w:name w:val="search-results__text"/>
    <w:basedOn w:val="a"/>
    <w:rsid w:val="001C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C3FE9"/>
  </w:style>
  <w:style w:type="character" w:customStyle="1" w:styleId="b">
    <w:name w:val="b"/>
    <w:basedOn w:val="a0"/>
    <w:rsid w:val="001C3FE9"/>
  </w:style>
  <w:style w:type="paragraph" w:customStyle="1" w:styleId="search-resultslink-inherit">
    <w:name w:val="search-results__link-inherit"/>
    <w:basedOn w:val="a"/>
    <w:rsid w:val="001C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2021-12-24T12:13:00Z</dcterms:created>
  <dcterms:modified xsi:type="dcterms:W3CDTF">2021-12-24T12:15:00Z</dcterms:modified>
</cp:coreProperties>
</file>