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60" w:rsidRDefault="00503660" w:rsidP="00503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03660" w:rsidRDefault="00503660" w:rsidP="00503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03660" w:rsidRDefault="00503660" w:rsidP="00503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03660" w:rsidRDefault="00503660" w:rsidP="00503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марта 2020 г. № 24-05-08/18750</w:t>
      </w:r>
    </w:p>
    <w:p w:rsidR="00503660" w:rsidRDefault="00503660" w:rsidP="00503660">
      <w:pPr>
        <w:rPr>
          <w:rFonts w:ascii="Times New Roman" w:hAnsi="Times New Roman" w:cs="Times New Roman"/>
        </w:rPr>
      </w:pPr>
      <w:r>
        <w:t> </w:t>
      </w:r>
    </w:p>
    <w:p w:rsidR="00503660" w:rsidRDefault="00503660" w:rsidP="00503660">
      <w:r>
        <w:t>Департамент бюджетной политики в сфере контрактной системы Минфина России (далее - Департамент), рассмотрев обращение АО от 31.01.2020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правомерности осуществления закупки работ строительных путем проведения запроса предложений в связи с признанием электронного аукциона несостоявшимся, в рамках компетенции сообщает следующее.</w:t>
      </w:r>
    </w:p>
    <w:p w:rsidR="00503660" w:rsidRDefault="00503660" w:rsidP="00503660">
      <w:r>
        <w:t>Примечание.</w:t>
      </w:r>
    </w:p>
    <w:p w:rsidR="00503660" w:rsidRDefault="00503660" w:rsidP="00503660">
      <w:r>
        <w:t>В тексте документа, видимо, допущена опечатка: Приказ Минфина России № 194н имеет дату 14.09.2018, а не 10.10.2018.</w:t>
      </w:r>
    </w:p>
    <w:p w:rsidR="00503660" w:rsidRDefault="00503660" w:rsidP="00503660">
      <w:r>
        <w:t>Пунктом 11.8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03660" w:rsidRDefault="00503660" w:rsidP="00503660"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503660" w:rsidRDefault="00503660" w:rsidP="00503660">
      <w:r>
        <w:t>Вместе с тем Департамент считает возможным сообщить, что в соответствии с частью 4 статьи 71 Закона № 44-ФЗ, в случае если электронный аукцион признан несостоявшимся по основаниям, предусмотренным частью 16 статьи 66, частью 8 статьи 67 и частью 13 статьи 69 Закона № 44-ФЗ, заказчик вносит изменения в план-график (при необходимости) и вправе осуществить закупку путем проведения запроса предложений в электронной форме в соответствии с пунктом 5 части 2 статьи 83.1 Закона № 44-ФЗ (при этом объект закупки не может быть изменен) или новую закупку в соответствии с Законом № 44-ФЗ.</w:t>
      </w:r>
    </w:p>
    <w:p w:rsidR="00503660" w:rsidRDefault="00503660" w:rsidP="00503660">
      <w:r>
        <w:t>Таким образом, в случае признания электронного аукциона несостоявшимся по основаниям, предусмотренным частью 4 статьи 71 Закона № 44-ФЗ, заказчик вправе без изменения объекта закупки осуществить закупку путем проведения запроса предложений в электронной форме в соответствии с пунктом 5 части 2 статьи 83.1 Закона № 44-ФЗ.</w:t>
      </w:r>
    </w:p>
    <w:p w:rsidR="00503660" w:rsidRDefault="00503660" w:rsidP="00503660">
      <w:r>
        <w:t>При этом в указанном случае Законом № 44-ФЗ запрет на изменение начальной (максимальной) цены контракта (далее - НМЦК) не предусмотрен.</w:t>
      </w:r>
    </w:p>
    <w:p w:rsidR="00503660" w:rsidRDefault="00503660" w:rsidP="00503660">
      <w:r>
        <w:t>Дополнительно Департамент сообщает, что в случае осуществления закупки работ строительных согласно части 9 статьи 22 Закона № 44-ФЗ НМЦК определяется и обосновывается посредством применения проектно-сметного метода.</w:t>
      </w:r>
    </w:p>
    <w:p w:rsidR="00503660" w:rsidRDefault="00503660" w:rsidP="00503660">
      <w:r>
        <w:t xml:space="preserve">При этом частью 22 статьи 22 Закона № 44-ФЗ предусмотрено право Правительства Российской Федерации определить сферы деятельности, в которых при осуществлении закупок </w:t>
      </w:r>
      <w:r>
        <w:lastRenderedPageBreak/>
        <w:t>устанавливается порядок определения НМЦК, цены контракта, заключаемого с единственным поставщиком (подрядчиком, исполнителем), начальной цены единицы товара, работы, услуги, и федеральные органы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уполномоченные устанавливать такой порядок с учетом положений Закона № 44-ФЗ.</w:t>
      </w:r>
    </w:p>
    <w:p w:rsidR="00503660" w:rsidRDefault="00503660" w:rsidP="00503660">
      <w:r>
        <w:t>Кроме того, согласно части 2 статьи 8.3 Градостроительного кодекса Российской Федерации сметная стоимость строительства, финансируемого с привлечением средств бюджетов бюджетной системы Российской Федерации, подлежит проверке на предмет достоверности ее определения в ходе проведения государственной экспертизы проектной документации.</w:t>
      </w:r>
    </w:p>
    <w:p w:rsidR="00503660" w:rsidRDefault="00503660" w:rsidP="00503660">
      <w:r>
        <w:t>Вместе с тем вопросы, связанные с порядком разработки, утверждения и изменения проектно-сметной документации, в том числе в части изменения сметной стоимости, которая подлежит проверке на предмет достоверности ее определения в ходе проведения государственной экспертизы проектной документации, не отнесены к полномочиям Минфина России.</w:t>
      </w:r>
    </w:p>
    <w:p w:rsidR="00503660" w:rsidRDefault="00503660" w:rsidP="00503660">
      <w:r>
        <w:t>В соответствии с положениями постановления Правительства Российской Федерации от 18.11.2013 № 1038 "О Министерстве строительства и жилищно-коммунального хозяйства Российской Федерации" и постановления Правительства Российской Федерации от 11.09.2015 № 964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(за исключением территориального планирования), а также уполномочен на установление порядка определения НМЦК,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планирования).</w:t>
      </w:r>
    </w:p>
    <w:p w:rsidR="00503660" w:rsidRDefault="00503660" w:rsidP="00503660">
      <w:r>
        <w:t>В связи с изложенным по вопросам, связанным с изменением проектно-сметной документации, в том числе с изменением сметной стоимости в части прогнозных индексов инфляции, заявитель вправе обратиться в Минстрой России.</w:t>
      </w:r>
      <w:bookmarkStart w:id="0" w:name="_GoBack"/>
      <w:bookmarkEnd w:id="0"/>
      <w:r>
        <w:t> </w:t>
      </w:r>
    </w:p>
    <w:p w:rsidR="00503660" w:rsidRDefault="00503660" w:rsidP="00503660">
      <w:pPr>
        <w:jc w:val="right"/>
      </w:pPr>
      <w:r>
        <w:t>Заместитель директора Департамента</w:t>
      </w:r>
    </w:p>
    <w:p w:rsidR="00503660" w:rsidRDefault="00503660" w:rsidP="00503660">
      <w:pPr>
        <w:jc w:val="right"/>
      </w:pPr>
      <w:r>
        <w:t>И.Ю.КУСТ</w:t>
      </w:r>
    </w:p>
    <w:p w:rsidR="00503660" w:rsidRDefault="00503660" w:rsidP="00503660">
      <w:r>
        <w:t>12.03.2020</w:t>
      </w:r>
    </w:p>
    <w:p w:rsidR="00503660" w:rsidRDefault="00503660" w:rsidP="00503660">
      <w:r>
        <w:t> </w:t>
      </w:r>
    </w:p>
    <w:p w:rsidR="00503660" w:rsidRDefault="00503660" w:rsidP="00503660"/>
    <w:p w:rsidR="00827A6B" w:rsidRDefault="00827A6B"/>
    <w:sectPr w:rsidR="008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0"/>
    <w:rsid w:val="00503660"/>
    <w:rsid w:val="00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1824-FBAF-4BC6-9EED-ACED7AA9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660"/>
    <w:rPr>
      <w:color w:val="0000FF"/>
      <w:u w:val="single"/>
    </w:rPr>
  </w:style>
  <w:style w:type="character" w:customStyle="1" w:styleId="blk">
    <w:name w:val="blk"/>
    <w:basedOn w:val="a0"/>
    <w:rsid w:val="0050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2022-01-14T07:32:00Z</dcterms:created>
  <dcterms:modified xsi:type="dcterms:W3CDTF">2022-01-14T07:35:00Z</dcterms:modified>
</cp:coreProperties>
</file>