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92" w:rsidRDefault="00B07892" w:rsidP="00B078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07892" w:rsidRDefault="00B07892" w:rsidP="00B078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07892" w:rsidRDefault="00B07892" w:rsidP="00B078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07892" w:rsidRDefault="00B07892" w:rsidP="00B078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февраля 2020 г. № 24-02-08/14654</w:t>
      </w:r>
    </w:p>
    <w:p w:rsidR="00B07892" w:rsidRDefault="00B07892" w:rsidP="00B07892">
      <w:pPr>
        <w:rPr>
          <w:rFonts w:ascii="Times New Roman" w:hAnsi="Times New Roman" w:cs="Times New Roman"/>
        </w:rPr>
      </w:pPr>
      <w:r>
        <w:t> </w:t>
      </w:r>
    </w:p>
    <w:p w:rsidR="00B07892" w:rsidRDefault="00B07892" w:rsidP="00B07892">
      <w:r>
        <w:t>Департамент бюджетной политики в сфере контрактной системы Минфина России (далее - Департамент), рассмотрев обращение ГБУЗ от 20.01.2020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единых требований к участникам закупки при закупке у единственного поставщика (подрядчика, исполнителя), в рамках компетенции сообщает следующее.</w:t>
      </w:r>
    </w:p>
    <w:p w:rsidR="00B07892" w:rsidRDefault="00B07892" w:rsidP="00B07892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B07892" w:rsidRDefault="00B07892" w:rsidP="00B07892">
      <w:r>
        <w:t>Вместе с тем Департамент считает возможным по изложенным в Обращении вопросам сообщить следующее.</w:t>
      </w:r>
    </w:p>
    <w:p w:rsidR="00B07892" w:rsidRDefault="00B07892" w:rsidP="00B07892">
      <w:r>
        <w:t>Примечание.</w:t>
      </w:r>
    </w:p>
    <w:p w:rsidR="00B07892" w:rsidRDefault="00B07892" w:rsidP="00B07892"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B07892" w:rsidRDefault="00B07892" w:rsidP="00B07892">
      <w:r>
        <w:t>В соответствии с пунктом 4 статьи 3 Закона о контрактной системе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B07892" w:rsidRDefault="00B07892" w:rsidP="00B07892">
      <w:r>
        <w:t>Статьей 31 Закона о контрактной системе предусмотрены единые требования к участникам закупки.</w:t>
      </w:r>
    </w:p>
    <w:p w:rsidR="00B07892" w:rsidRDefault="00B07892" w:rsidP="00B07892">
      <w:r>
        <w:t>При этом требования, установленные статьей 31 Закона о контрактной системе, распространяются на всех участников закупки в равной степени, в том числе на лиц, с которыми заключается контракт как с единственным поставщиком (подрядчиком, исполнителем) в случаях, предусмотренных частью 1 статьи 93 Закона о контрактной системе.</w:t>
      </w:r>
      <w:bookmarkStart w:id="0" w:name="_GoBack"/>
      <w:bookmarkEnd w:id="0"/>
      <w:r>
        <w:t> </w:t>
      </w:r>
    </w:p>
    <w:p w:rsidR="00B07892" w:rsidRDefault="00B07892" w:rsidP="00B07892">
      <w:pPr>
        <w:jc w:val="right"/>
      </w:pPr>
      <w:r>
        <w:t>Заместитель директора Департамента</w:t>
      </w:r>
    </w:p>
    <w:p w:rsidR="00B07892" w:rsidRDefault="00B07892" w:rsidP="00B07892">
      <w:pPr>
        <w:jc w:val="right"/>
      </w:pPr>
      <w:r>
        <w:lastRenderedPageBreak/>
        <w:t>И.Ю.КУСТ</w:t>
      </w:r>
    </w:p>
    <w:p w:rsidR="00B07892" w:rsidRDefault="00B07892" w:rsidP="00B07892">
      <w:r>
        <w:t>28.02.2020</w:t>
      </w:r>
    </w:p>
    <w:p w:rsidR="00B07892" w:rsidRDefault="00B07892" w:rsidP="00B07892">
      <w:r>
        <w:t> </w:t>
      </w:r>
    </w:p>
    <w:p w:rsidR="00827A6B" w:rsidRDefault="00827A6B"/>
    <w:sectPr w:rsidR="008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2"/>
    <w:rsid w:val="00827A6B"/>
    <w:rsid w:val="00B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EBEC-9648-4BD1-8655-73883CD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892"/>
    <w:rPr>
      <w:color w:val="0000FF"/>
      <w:u w:val="single"/>
    </w:rPr>
  </w:style>
  <w:style w:type="character" w:customStyle="1" w:styleId="blk">
    <w:name w:val="blk"/>
    <w:basedOn w:val="a0"/>
    <w:rsid w:val="00B0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2022-01-14T09:21:00Z</dcterms:created>
  <dcterms:modified xsi:type="dcterms:W3CDTF">2022-01-14T09:23:00Z</dcterms:modified>
</cp:coreProperties>
</file>