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9F" w:rsidRDefault="008C479F" w:rsidP="008C47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C479F" w:rsidRDefault="008C479F" w:rsidP="008C47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C479F" w:rsidRDefault="008C479F" w:rsidP="008C47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C479F" w:rsidRDefault="008C479F" w:rsidP="008C47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марта 2020 г. № 24-02-08/19870</w:t>
      </w:r>
    </w:p>
    <w:p w:rsidR="008C479F" w:rsidRDefault="008C479F" w:rsidP="008C479F">
      <w:pPr>
        <w:rPr>
          <w:rFonts w:ascii="Times New Roman" w:hAnsi="Times New Roman" w:cs="Times New Roman"/>
        </w:rPr>
      </w:pPr>
      <w:r>
        <w:t> </w:t>
      </w:r>
    </w:p>
    <w:p w:rsidR="008C479F" w:rsidRDefault="008C479F" w:rsidP="008C479F">
      <w:r>
        <w:t>Департамент бюджетной политики в сфере контрактной системы Минфина России (далее - Департамент), рассмотрев обращение ГБУ от 13.02.2020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при осуществлении нотариальных действий, сообщает следующее.</w:t>
      </w:r>
    </w:p>
    <w:p w:rsidR="008C479F" w:rsidRDefault="008C479F" w:rsidP="008C479F">
      <w:r>
        <w:t>В соответствии с пунктом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C479F" w:rsidRDefault="008C479F" w:rsidP="008C479F">
      <w:r>
        <w:t>Вместе с тем Департамент считает возможным высказать позицию в отношении поставленного в обращении вопроса.</w:t>
      </w:r>
    </w:p>
    <w:p w:rsidR="008C479F" w:rsidRDefault="008C479F" w:rsidP="008C479F">
      <w:r>
        <w:t>Положениями части 1 статьи 1, пункта 8 части 1 статьи 3 Закона о контрактной системе установлено, что данный Закон регулирует отношения, направленные на обеспечение государственных и муниципальных нужд, в части, касающейся заключения контракта, предметом которого являются поставка товара, выполнение работы, оказание услуги.</w:t>
      </w:r>
    </w:p>
    <w:p w:rsidR="008C479F" w:rsidRDefault="008C479F" w:rsidP="008C479F">
      <w:r>
        <w:t>Согласно позиции Министерства юстиции Российской Федерации, изложенной в письме от 07.12.2017 № 12/151703-ФН (далее - письмо Минюста России), в соответствии со статьей 1 Основ законодательства Российской Федерации о нотариате от 11.02.1993 № 4462-1 (далее - Основы) нотариальная деятельность не является предпринимательством и не преследует цели извлечения прибыли.</w:t>
      </w:r>
    </w:p>
    <w:p w:rsidR="008C479F" w:rsidRDefault="008C479F" w:rsidP="008C479F">
      <w:r>
        <w:t>При этом в письме Минюста России отмечается, что Конституционный Суд Российской Федерации в постановлениях от 19.05.1998 № 15-П и от 23.12.1999 № 18-П неоднократно указывал, что деятельность нотариусов, занимающихся частной практикой, является особой юридической деятельностью, осуществляемой от имени государства, что гарантирует публичное признание нотариально оформленных документов и предопределяет специальный публично-правовой статус нотариусов. Учитывая это, нотариальные действия и оказываемые нотариусом услуги правового и технического характера, необходимые для их совершения, в силу присущего им публично-правового характера не могут признаваться услугами в качестве объектов гражданских прав и не находятся в гражданском обороте (статья 128 Гражданского кодекса Российской Федерации). Соответственно, при обращении за совершением нотариальных действий не имеется оснований для заключения с нотариусом гражданско-правового договора о возмездном оказании услуг, в том числе и государственного или муниципального контракта.</w:t>
      </w:r>
    </w:p>
    <w:p w:rsidR="008C479F" w:rsidRDefault="008C479F" w:rsidP="008C479F">
      <w:r>
        <w:t>На основании изложенного, по мнению Департамента, при осуществлении регламентированной статьей 22 Основ оплаты нотариальных действий и других услуг, оказываемых при осуществлении нотариальной деятельности, заказчик не обязан руководствоваться положениями Закона о контрактной системе.</w:t>
      </w:r>
      <w:bookmarkStart w:id="0" w:name="_GoBack"/>
      <w:bookmarkEnd w:id="0"/>
      <w:r>
        <w:t> </w:t>
      </w:r>
    </w:p>
    <w:p w:rsidR="008C479F" w:rsidRDefault="008C479F" w:rsidP="008C479F">
      <w:pPr>
        <w:jc w:val="right"/>
      </w:pPr>
      <w:r>
        <w:lastRenderedPageBreak/>
        <w:t>Заместитель директора Департамента</w:t>
      </w:r>
    </w:p>
    <w:p w:rsidR="008C479F" w:rsidRDefault="008C479F" w:rsidP="008C479F">
      <w:pPr>
        <w:jc w:val="right"/>
      </w:pPr>
      <w:r>
        <w:t>И.Ю.КУСТ</w:t>
      </w:r>
    </w:p>
    <w:p w:rsidR="008C479F" w:rsidRDefault="008C479F" w:rsidP="008C479F">
      <w:r>
        <w:t>16.03.2020</w:t>
      </w:r>
    </w:p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9F"/>
    <w:rsid w:val="008C479F"/>
    <w:rsid w:val="00E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690DE-4DCE-4A64-BB73-306C03BC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79F"/>
    <w:rPr>
      <w:color w:val="0000FF"/>
      <w:u w:val="single"/>
    </w:rPr>
  </w:style>
  <w:style w:type="character" w:customStyle="1" w:styleId="blk">
    <w:name w:val="blk"/>
    <w:basedOn w:val="a0"/>
    <w:rsid w:val="008C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2022-01-24T11:35:00Z</dcterms:created>
  <dcterms:modified xsi:type="dcterms:W3CDTF">2022-01-24T11:38:00Z</dcterms:modified>
</cp:coreProperties>
</file>