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46" w:rsidRDefault="00946D46" w:rsidP="00946D46"/>
    <w:p w:rsidR="00946D46" w:rsidRDefault="00946D46" w:rsidP="00946D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46D46" w:rsidRDefault="00946D46" w:rsidP="00946D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46D46" w:rsidRDefault="00946D46" w:rsidP="00946D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46D46" w:rsidRDefault="00946D46" w:rsidP="00946D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24-05-07/63505</w:t>
      </w:r>
    </w:p>
    <w:p w:rsidR="00946D46" w:rsidRDefault="00946D46" w:rsidP="00946D46">
      <w:pPr>
        <w:rPr>
          <w:rFonts w:ascii="Times New Roman" w:hAnsi="Times New Roman" w:cs="Times New Roman"/>
        </w:rPr>
      </w:pPr>
      <w:r>
        <w:t> </w:t>
      </w:r>
    </w:p>
    <w:p w:rsidR="00946D46" w:rsidRDefault="00946D46" w:rsidP="00946D46">
      <w:r>
        <w:t>Департамент бюджетной политики в сфере контрактной системы Минфина России (далее - Департамент), рассмотрев обращение от 02.07.2020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закупок оборудования для обеспечения государственных и муниципальных нужд Республики Крым, муниципальных образований Республики Крым и города федерального значения Севастополя, в рамках компетенции сообщает следующее.</w:t>
      </w:r>
    </w:p>
    <w:p w:rsidR="00946D46" w:rsidRDefault="00946D46" w:rsidP="00946D46"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946D46" w:rsidRDefault="00946D46" w:rsidP="00946D46"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946D46" w:rsidRDefault="00946D46" w:rsidP="00946D46">
      <w:r>
        <w:t>Вместе с тем Департамент считает возможным сообщить, что в соответствии с частями 66 и 67 статьи 112 Закона № 44-ФЗ до 31 декабря 2022 года заказчики, уполномоченные органы, уполномоченные учреждения вправе осуществлять закупки оборудования и техники, работ по выполнению инженерных изысканий, архитектурно-строительному проектированию, строительству, реконструкции, капитальному и текущему ремонту, сносу объектов капитального строительства (включая автомобильные дороги), работ по сохранению объектов культурного наследия (памятников истории и культуры) народов Российской Федерации, работ по благоустройству территорий для обеспечения государственных и муниципальных нужд Республики Крым и города федерального значения Севастополя в порядке, установленном Законом № 44-ФЗ, или осуществлять выбор способа определения поставщика (подрядчика, исполнителя), предусмотренного статьей 24 Закона № 44-ФЗ, в порядке, который согласован с Минфином России и установлен нормативными правовыми актами соответственно Республики Крым и города федерального значения Севастополя.</w:t>
      </w:r>
    </w:p>
    <w:p w:rsidR="00946D46" w:rsidRDefault="00946D46" w:rsidP="00946D46">
      <w:r>
        <w:t>Постановлениями Совета министров Республики Крым от 19.05.2020 № 274 и Правительства Севастополя от 28.05.2020 № 225-ПП (далее - Постановления) утверждены порядки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Крым, а также города федерального значения Севастополя.</w:t>
      </w:r>
    </w:p>
    <w:p w:rsidR="00946D46" w:rsidRDefault="00946D46" w:rsidP="00946D46">
      <w:r>
        <w:t>Таким образом, заказчики, уполномоченные органы, уполномоченные учреждения вправе осуществлять закупки любого оборудования в порядке, установленном Законом № 44-ФЗ, или осуществить выбор способа определения поставщика такого оборудования в соответствии с Постановлениями.</w:t>
      </w:r>
    </w:p>
    <w:p w:rsidR="00946D46" w:rsidRDefault="00946D46" w:rsidP="00946D46">
      <w:r>
        <w:lastRenderedPageBreak/>
        <w:t>Дополнительно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>
        <w:t> </w:t>
      </w:r>
    </w:p>
    <w:p w:rsidR="00946D46" w:rsidRDefault="00946D46" w:rsidP="00946D46">
      <w:pPr>
        <w:jc w:val="right"/>
      </w:pPr>
      <w:r>
        <w:t>Заместитель директора Департамента</w:t>
      </w:r>
    </w:p>
    <w:p w:rsidR="00946D46" w:rsidRDefault="00946D46" w:rsidP="00946D46">
      <w:pPr>
        <w:jc w:val="right"/>
      </w:pPr>
      <w:r>
        <w:t>И.Ю.КУСТ</w:t>
      </w:r>
    </w:p>
    <w:p w:rsidR="00946D46" w:rsidRDefault="00946D46" w:rsidP="00946D46">
      <w:r>
        <w:t>21.07.2020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46"/>
    <w:rsid w:val="00946D46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25A30-03CC-4E46-BB53-A863C94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D46"/>
    <w:rPr>
      <w:color w:val="0000FF"/>
      <w:u w:val="single"/>
    </w:rPr>
  </w:style>
  <w:style w:type="character" w:customStyle="1" w:styleId="blk">
    <w:name w:val="blk"/>
    <w:basedOn w:val="a0"/>
    <w:rsid w:val="0094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2022-01-26T08:57:00Z</dcterms:created>
  <dcterms:modified xsi:type="dcterms:W3CDTF">2022-01-26T09:00:00Z</dcterms:modified>
</cp:coreProperties>
</file>