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43" w:rsidRDefault="00DE7343" w:rsidP="00DE73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DE7343" w:rsidRDefault="00DE7343" w:rsidP="00DE73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E7343" w:rsidRDefault="00DE7343" w:rsidP="00DE73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E7343" w:rsidRDefault="00DE7343" w:rsidP="00DE73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24 декабря 2020 г. № 24-03-08/113673 </w:t>
      </w:r>
    </w:p>
    <w:p w:rsidR="00DE7343" w:rsidRDefault="00DE7343" w:rsidP="00DE7343">
      <w:pPr>
        <w:jc w:val="both"/>
        <w:rPr>
          <w:rFonts w:ascii="Times New Roman" w:hAnsi="Times New Roman" w:cs="Times New Roman"/>
        </w:rPr>
      </w:pPr>
      <w:r>
        <w:t xml:space="preserve">  </w:t>
      </w:r>
    </w:p>
    <w:p w:rsidR="00DE7343" w:rsidRDefault="00DE7343" w:rsidP="00DE7343">
      <w:pPr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пункта 10 части 1 статьи 95 Закона № 44-ФЗ, в рамках компетенции сообщает следующее. </w:t>
      </w:r>
    </w:p>
    <w:p w:rsidR="00DE7343" w:rsidRDefault="00DE7343" w:rsidP="00DE7343">
      <w:pPr>
        <w:jc w:val="both"/>
      </w:pPr>
      <w: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DE7343" w:rsidRDefault="00DE7343" w:rsidP="00DE7343">
      <w:pPr>
        <w:jc w:val="both"/>
      </w:pPr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DE7343" w:rsidRDefault="00DE7343" w:rsidP="00DE7343">
      <w:pPr>
        <w:jc w:val="both"/>
      </w:pPr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DE7343" w:rsidRDefault="00DE7343" w:rsidP="00DE7343">
      <w:pPr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DE7343" w:rsidRDefault="00DE7343" w:rsidP="00DE7343">
      <w:pPr>
        <w:jc w:val="both"/>
      </w:pPr>
      <w:r>
        <w:t xml:space="preserve">Вместе с тем Департамент считает необходимым отметить следующее. </w:t>
      </w:r>
    </w:p>
    <w:p w:rsidR="00DE7343" w:rsidRDefault="00DE7343" w:rsidP="00DE7343">
      <w:pPr>
        <w:jc w:val="both"/>
      </w:pPr>
      <w:r>
        <w:t xml:space="preserve">Согласно части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 </w:t>
      </w:r>
    </w:p>
    <w:p w:rsidR="00DE7343" w:rsidRDefault="00DE7343" w:rsidP="00DE7343">
      <w:pPr>
        <w:jc w:val="both"/>
      </w:pPr>
      <w:r>
        <w:t xml:space="preserve">Частью 2 статьи 34 Закона №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 </w:t>
      </w:r>
    </w:p>
    <w:p w:rsidR="00DE7343" w:rsidRDefault="00DE7343" w:rsidP="00DE7343">
      <w:pPr>
        <w:jc w:val="both"/>
      </w:pPr>
      <w:r>
        <w:t xml:space="preserve">Подпунктом "а" пункта 64 статьи 1 Федерального закона от 1 мая 2019 г. № 71-ФЗ "О внесении изменений в Федеральный закон "О контрактной системе в сфере закупок товаров, работ, услуг для </w:t>
      </w:r>
      <w:r>
        <w:lastRenderedPageBreak/>
        <w:t xml:space="preserve">обеспечения государственных и муниципальных нужд" предусмотрено внесение изменений в часть 1 статьи 95 Закона № 44-ФЗ, положения которой распространяются в том числе на контракты, заключенные до 1 июля 2019 г. </w:t>
      </w:r>
    </w:p>
    <w:p w:rsidR="00DE7343" w:rsidRDefault="00DE7343" w:rsidP="00DE7343">
      <w:pPr>
        <w:jc w:val="both"/>
      </w:pPr>
      <w:r>
        <w:t xml:space="preserve">Так, пунктом 10 части 1 статьи 95 Закона № 44-ФЗ предусмотрена возможность изменения существенных условий контракта по соглашению сторон в случае заключения контракта с единственным поставщиком (подрядчиком, исполнителем) в соответствии с пунктами 1, 8, 22, 23, 29, 32, 34, 51 части 1 статьи 93 Закона № 44-ФЗ. </w:t>
      </w:r>
    </w:p>
    <w:p w:rsidR="00DE7343" w:rsidRDefault="00DE7343" w:rsidP="00DE7343">
      <w:pPr>
        <w:jc w:val="both"/>
      </w:pPr>
      <w:r>
        <w:t xml:space="preserve">Таким образом, в случаях, указанных в пункте 10 части 1 статьи 95 Закона № 44-ФЗ, заказчик вправе по согласованию сторон изменять любые существенные условия контракта, в том числе цену и срок исполнения контракта. </w:t>
      </w:r>
    </w:p>
    <w:p w:rsidR="00DE7343" w:rsidRDefault="00DE7343" w:rsidP="00DE7343">
      <w:pPr>
        <w:jc w:val="both"/>
      </w:pPr>
      <w:r>
        <w:t xml:space="preserve">При этом Департамент отмечает, что применение положений пункта 2 статьи 425 Гражданского кодекса Российской Федерации (далее - ГК РФ) не представляется возможным к отношениям, регулируемым Законом № 44-ФЗ, в том числе при изменении условий контракта в соответствии с положениями статьи 95 Закона № 44-ФЗ. </w:t>
      </w:r>
    </w:p>
    <w:p w:rsidR="00DE7343" w:rsidRDefault="00DE7343" w:rsidP="00DE7343">
      <w:pPr>
        <w:jc w:val="both"/>
      </w:pPr>
      <w:r>
        <w:t xml:space="preserve">В соответствии с частью 5 статьи 95 Закона № 44-ФЗ при исполнении контракта не допускается перемена поставщика (подрядчика, исполнителя), за исключением случая, если новый поставщик (подрядчик, исполнитель) является правопреемником поставщика (подрядчика, исполнителя) по такому контракту вследствие реорганизации юридического лица в форме преобразования, слияния или присоединения. </w:t>
      </w:r>
    </w:p>
    <w:p w:rsidR="00DE7343" w:rsidRDefault="00DE7343" w:rsidP="00DE7343">
      <w:pPr>
        <w:jc w:val="both"/>
      </w:pPr>
      <w:r>
        <w:t xml:space="preserve">Согласно части 8 статьи 95 Закона № 44-ФЗ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 </w:t>
      </w:r>
    </w:p>
    <w:p w:rsidR="00DE7343" w:rsidRDefault="00DE7343" w:rsidP="00DE7343">
      <w:pPr>
        <w:jc w:val="both"/>
      </w:pPr>
      <w:r>
        <w:t xml:space="preserve">Частью 9 статьи 95 Закона № 44-ФЗ предусмотрено, что 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(далее - ГК РФ) для одностороннего отказа от исполнения отдельных видов обязательств, при условии, если это было предусмотрено контрактом. </w:t>
      </w:r>
    </w:p>
    <w:p w:rsidR="00DE7343" w:rsidRDefault="00DE7343" w:rsidP="00DE7343">
      <w:pPr>
        <w:jc w:val="both"/>
      </w:pPr>
      <w:r>
        <w:t xml:space="preserve">Так, согласно статье 418 ГК РФ обязательство прекращается смертью должника, если исполнение не может быть произведено без личного участия должника либо обязательство иным образом неразрывно связано с личностью должника. </w:t>
      </w:r>
    </w:p>
    <w:p w:rsidR="00DE7343" w:rsidRDefault="00DE7343" w:rsidP="00DE7343">
      <w:pPr>
        <w:jc w:val="both"/>
      </w:pPr>
      <w:r>
        <w:t>Таким образом, по мнению Департамента, по основаниям, указанным в Обращении, заказчик вправе принять решение о расторжении контракта в одностороннем порядке.</w:t>
      </w:r>
      <w:bookmarkStart w:id="0" w:name="_GoBack"/>
      <w:bookmarkEnd w:id="0"/>
      <w:r>
        <w:t xml:space="preserve">  </w:t>
      </w:r>
    </w:p>
    <w:p w:rsidR="00DE7343" w:rsidRDefault="00DE7343" w:rsidP="00DE7343">
      <w:pPr>
        <w:jc w:val="right"/>
      </w:pPr>
      <w:r>
        <w:t xml:space="preserve">Заместитель директора Департамента </w:t>
      </w:r>
    </w:p>
    <w:p w:rsidR="00DE7343" w:rsidRDefault="00DE7343" w:rsidP="00DE7343">
      <w:pPr>
        <w:jc w:val="right"/>
      </w:pPr>
      <w:r>
        <w:t xml:space="preserve">Д.А.ГОТОВЦЕВ </w:t>
      </w:r>
    </w:p>
    <w:p w:rsidR="00DE7343" w:rsidRDefault="00DE7343" w:rsidP="00DE7343">
      <w:pPr>
        <w:jc w:val="both"/>
      </w:pPr>
      <w:r>
        <w:t xml:space="preserve">24.12.2020 </w:t>
      </w:r>
    </w:p>
    <w:p w:rsidR="00DE7343" w:rsidRDefault="00DE7343"/>
    <w:sectPr w:rsidR="00DE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43"/>
    <w:rsid w:val="00DE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7FED0-6E1F-4694-9E6E-3EF5E4B9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343"/>
    <w:rPr>
      <w:color w:val="0000FF"/>
      <w:u w:val="single"/>
    </w:rPr>
  </w:style>
  <w:style w:type="character" w:customStyle="1" w:styleId="blk">
    <w:name w:val="blk"/>
    <w:basedOn w:val="a0"/>
    <w:rsid w:val="00DE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2022-01-31T11:47:00Z</dcterms:created>
  <dcterms:modified xsi:type="dcterms:W3CDTF">2022-01-31T11:49:00Z</dcterms:modified>
</cp:coreProperties>
</file>