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8DF" w:rsidRDefault="00D948DF" w:rsidP="00D948D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D948DF" w:rsidRDefault="00D948DF" w:rsidP="00D948D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D948DF" w:rsidRDefault="00D948DF" w:rsidP="00D948D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D948DF" w:rsidRDefault="00D948DF" w:rsidP="00D948D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20 мая 2020 г. № 24-02-08/41654 </w:t>
      </w:r>
    </w:p>
    <w:p w:rsidR="00D948DF" w:rsidRDefault="00D948DF" w:rsidP="00D948DF">
      <w:pPr>
        <w:rPr>
          <w:rFonts w:ascii="Times New Roman" w:hAnsi="Times New Roman" w:cs="Times New Roman"/>
        </w:rPr>
      </w:pPr>
      <w:r>
        <w:t xml:space="preserve">  </w:t>
      </w:r>
    </w:p>
    <w:p w:rsidR="00D948DF" w:rsidRDefault="00D948DF" w:rsidP="00D948DF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ФГКУ от 23.04.2020 по вопросу применения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системе, Обращение) в части выбора способа определения поставщика (подрядчика, исполнителя) при осуществлении закупки услуг по технической охране дошкольных образовательных, общеобразовательных, профессиональных образовательных организаций, образовательных организаций высшего образования, организаций дополнительного образования, находящихся в ведении Министерства образования и науки области и Министерства труда и социальной защиты области, в рамках компетенции сообщает следующее. </w:t>
      </w:r>
    </w:p>
    <w:p w:rsidR="00D948DF" w:rsidRDefault="00D948DF" w:rsidP="00D948DF">
      <w:pPr>
        <w:ind w:firstLine="540"/>
        <w:jc w:val="both"/>
      </w:pPr>
      <w:r>
        <w:t xml:space="preserve"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 </w:t>
      </w:r>
    </w:p>
    <w:p w:rsidR="00D948DF" w:rsidRDefault="00D948DF" w:rsidP="00D948DF">
      <w:pPr>
        <w:ind w:firstLine="540"/>
        <w:jc w:val="both"/>
      </w:pPr>
      <w:r>
        <w:t xml:space="preserve">Вместе с тем Департамент считает возможным по изложенному в Обращении вопросу сообщить следующее. </w:t>
      </w:r>
    </w:p>
    <w:p w:rsidR="00D948DF" w:rsidRDefault="00D948DF" w:rsidP="00D948DF">
      <w:pPr>
        <w:ind w:firstLine="540"/>
        <w:jc w:val="both"/>
      </w:pPr>
      <w:r>
        <w:t xml:space="preserve">Согласно части 1 статьи 8 Закона о контрактной системе контрактная система в сфере закупок направлена на создание равных условий для обеспечения конкуренции между участниками закупок.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(подрядчиком, исполнителем). </w:t>
      </w:r>
    </w:p>
    <w:p w:rsidR="00D948DF" w:rsidRDefault="00D948DF" w:rsidP="00D948DF">
      <w:pPr>
        <w:ind w:firstLine="540"/>
        <w:jc w:val="both"/>
      </w:pPr>
      <w:r>
        <w:t xml:space="preserve">В соответствии с частью 1 статьи 27 Закона о контрактной системе участие в определении поставщиков (подрядчиков, исполнителей) может быть ограничено только в случаях, предусмотренных Законом о контрактной системе. </w:t>
      </w:r>
    </w:p>
    <w:p w:rsidR="00D948DF" w:rsidRDefault="00D948DF" w:rsidP="00D948DF">
      <w:pPr>
        <w:ind w:firstLine="540"/>
        <w:jc w:val="both"/>
      </w:pPr>
      <w:r>
        <w:t xml:space="preserve">Пунктом 4 части 1 статьи 3 Закона о контрактной системе установлено, что участником закупки является любое юридическое лицо независимо от его организационно-правовой формы, формы собственности, места нахождения и места происхождения капитала (за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лиц), или любое физическое лицо, в том числе зарегистрированное в качестве индивидуального предпринимателя. </w:t>
      </w:r>
    </w:p>
    <w:p w:rsidR="00D948DF" w:rsidRDefault="00D948DF" w:rsidP="00D948DF">
      <w:pPr>
        <w:ind w:firstLine="540"/>
        <w:jc w:val="both"/>
      </w:pPr>
      <w:r>
        <w:lastRenderedPageBreak/>
        <w:t xml:space="preserve">Департамент обращает внимание, что частями 1, 2, 2.1 статьи 31 Закона о контрактной системе определен перечень единых и дополнительных требований, устанавливаемых к участникам закупок. </w:t>
      </w:r>
    </w:p>
    <w:p w:rsidR="00D948DF" w:rsidRDefault="00D948DF" w:rsidP="00D948DF">
      <w:pPr>
        <w:ind w:firstLine="540"/>
        <w:jc w:val="both"/>
      </w:pPr>
      <w:r>
        <w:t xml:space="preserve">Таким образом, с учетом соблюдения требований к участникам закупки, предусмотренных статьей 31 Закона о контрактной системе, любое физическое или юридическое лицо вправе участвовать в закупках в качестве участника закупки, а также быть поставщиком (подрядчиком, исполнителем). </w:t>
      </w:r>
    </w:p>
    <w:p w:rsidR="00D948DF" w:rsidRDefault="00D948DF" w:rsidP="00D948DF">
      <w:pPr>
        <w:ind w:firstLine="540"/>
        <w:jc w:val="both"/>
      </w:pPr>
      <w:r>
        <w:t xml:space="preserve">Порядок осуществления закупок, а также порядок подачи заявки на участие в конкурентных процедурах определения поставщика (подрядчика, исполнителя) установлен главой 3 Закона о контрактной системе. </w:t>
      </w:r>
    </w:p>
    <w:p w:rsidR="00D948DF" w:rsidRDefault="00D948DF" w:rsidP="00D948DF">
      <w:pPr>
        <w:ind w:firstLine="540"/>
        <w:jc w:val="both"/>
      </w:pPr>
      <w:r>
        <w:t xml:space="preserve">На основании изложенного в случае намерения или заинтересованности ФГКУ вправе принять участие в закупках, осуществляемых в рамках Закона о контрактной системе. </w:t>
      </w:r>
    </w:p>
    <w:p w:rsidR="00D948DF" w:rsidRDefault="00D948DF" w:rsidP="00D948DF">
      <w:pPr>
        <w:ind w:firstLine="540"/>
        <w:jc w:val="both"/>
      </w:pPr>
      <w:r>
        <w:t xml:space="preserve">Согласно положениям Закона о контрактной системе заказчик вправе осуществить закупку у единственного поставщика (подрядчика, исполнителя) в случаях, установленных частью 1 статьи 93 Закона о контрактной системе, в том числе на основании акта Правительства Российской Федерации при наличии соответствующего поручения Президента Российской Федерации в соответствии с пунктом 2 части 1 статьи 93 Закона о контрактной системе. </w:t>
      </w:r>
    </w:p>
    <w:p w:rsidR="00D948DF" w:rsidRDefault="00D948DF" w:rsidP="00D948DF">
      <w:pPr>
        <w:ind w:firstLine="540"/>
        <w:jc w:val="both"/>
      </w:pPr>
      <w:r>
        <w:t xml:space="preserve">При этом Департамент сообщает, что осуществление закупки у единственного поставщика (подрядчика, исполнителя) на основании пункта 2 части 1 статьи 93 Закона о контрактной системе является правом, а не обязанностью заказчика. </w:t>
      </w:r>
    </w:p>
    <w:p w:rsidR="00D948DF" w:rsidRDefault="00D948DF" w:rsidP="00D948DF">
      <w:pPr>
        <w:ind w:firstLine="540"/>
        <w:jc w:val="both"/>
      </w:pPr>
      <w:r>
        <w:t xml:space="preserve">Необходимо отметить, что в соответствии с положениями законодательства Российской Федерации о контрактной системе именно заказчик как получатель средств бюджета принимает решение о способе осуществления закупки. </w:t>
      </w:r>
    </w:p>
    <w:p w:rsidR="00D948DF" w:rsidRDefault="00D948DF" w:rsidP="00D948DF">
      <w:pPr>
        <w:ind w:firstLine="540"/>
        <w:jc w:val="both"/>
      </w:pPr>
      <w:r>
        <w:t xml:space="preserve">Учитывая изложенное, инициировать издание нормативного акта, позволяющего осуществлять закупки у единственного поставщика (подрядчика, исполнителя) в рамках пункта 2 части 1 статьи 93 Закона о контрактной системе, должен именно заказчик. </w:t>
      </w:r>
      <w:bookmarkStart w:id="0" w:name="_GoBack"/>
      <w:bookmarkEnd w:id="0"/>
      <w:r>
        <w:t xml:space="preserve"> </w:t>
      </w:r>
    </w:p>
    <w:p w:rsidR="00D948DF" w:rsidRDefault="00D948DF" w:rsidP="00D948DF">
      <w:r>
        <w:t xml:space="preserve">  </w:t>
      </w:r>
    </w:p>
    <w:p w:rsidR="00D948DF" w:rsidRDefault="00D948DF" w:rsidP="00D948DF">
      <w:pPr>
        <w:jc w:val="right"/>
      </w:pPr>
      <w:r>
        <w:t xml:space="preserve">Заместитель директора Департамента </w:t>
      </w:r>
    </w:p>
    <w:p w:rsidR="00D948DF" w:rsidRDefault="00D948DF" w:rsidP="00D948DF">
      <w:pPr>
        <w:jc w:val="right"/>
      </w:pPr>
      <w:r>
        <w:t xml:space="preserve">И.Ю.КУСТ </w:t>
      </w:r>
    </w:p>
    <w:p w:rsidR="00D948DF" w:rsidRDefault="00D948DF" w:rsidP="00D948DF">
      <w:r>
        <w:t xml:space="preserve">20.05.2020 </w:t>
      </w:r>
    </w:p>
    <w:p w:rsidR="00D948DF" w:rsidRDefault="00D948DF" w:rsidP="00D948DF">
      <w:r>
        <w:t xml:space="preserve">  </w:t>
      </w:r>
    </w:p>
    <w:p w:rsidR="005F75F2" w:rsidRDefault="005F75F2"/>
    <w:sectPr w:rsidR="005F7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DF"/>
    <w:rsid w:val="005F75F2"/>
    <w:rsid w:val="00D9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40BC3-9CCC-4215-B41A-5D7428B1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48DF"/>
    <w:rPr>
      <w:color w:val="0000FF"/>
      <w:u w:val="single"/>
    </w:rPr>
  </w:style>
  <w:style w:type="character" w:customStyle="1" w:styleId="blk">
    <w:name w:val="blk"/>
    <w:basedOn w:val="a0"/>
    <w:rsid w:val="00D94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2022-02-03T06:13:00Z</dcterms:created>
  <dcterms:modified xsi:type="dcterms:W3CDTF">2022-02-03T06:16:00Z</dcterms:modified>
</cp:coreProperties>
</file>