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890" w:rsidRDefault="00E72890" w:rsidP="00E72890">
      <w:r>
        <w:t> </w:t>
      </w:r>
    </w:p>
    <w:p w:rsidR="00E72890" w:rsidRDefault="00E72890" w:rsidP="00E728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E72890" w:rsidRDefault="00E72890" w:rsidP="00E728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E72890" w:rsidRDefault="00E72890" w:rsidP="00E728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E72890" w:rsidRDefault="00E72890" w:rsidP="00E728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23 июня 2020 г. № 24-02-08/54067 </w:t>
      </w:r>
    </w:p>
    <w:p w:rsidR="00E72890" w:rsidRDefault="00E72890" w:rsidP="00E72890">
      <w:pPr>
        <w:rPr>
          <w:rFonts w:ascii="Times New Roman" w:hAnsi="Times New Roman" w:cs="Times New Roman"/>
        </w:rPr>
      </w:pPr>
      <w:r>
        <w:t xml:space="preserve">  </w:t>
      </w:r>
    </w:p>
    <w:p w:rsidR="00E72890" w:rsidRDefault="00E72890" w:rsidP="00E72890">
      <w:r>
        <w:t xml:space="preserve">Департамент бюджетной политики в сфере контрактной системы Минфина России (далее - Департамент), рассмотрев обращения ООО от 20.05.2020 по вопросу о применении дополнительных требований, установленных постановлением Правительства Российской Федерации от 04.02.2015 № 99, при осуществлении закупки в соответствии с частями 55 и 56 статьи 112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Постановление № 99, Закон о контрактной системе, Обращение), в рамках компетенции сообщает следующее. </w:t>
      </w:r>
    </w:p>
    <w:p w:rsidR="00E72890" w:rsidRDefault="00E72890" w:rsidP="00E72890">
      <w:r>
        <w:t xml:space="preserve"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E72890" w:rsidRDefault="00E72890" w:rsidP="00E72890">
      <w:r>
        <w:t xml:space="preserve">Вместе с тем Департамент считает возможным по изложенным в Обращениях вопросам сообщить следующее. </w:t>
      </w:r>
    </w:p>
    <w:p w:rsidR="00E72890" w:rsidRDefault="00E72890" w:rsidP="00E72890">
      <w:r>
        <w:t xml:space="preserve">Согласно части 2 статьи 31 Закона о контрактной системе Правительство Российской Федерации вправе устанавливать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требования. </w:t>
      </w:r>
    </w:p>
    <w:p w:rsidR="00E72890" w:rsidRDefault="00E72890" w:rsidP="00E72890">
      <w:r>
        <w:t xml:space="preserve">Так, при проведении открытого конкурса в электронной форме дополнительные требования, предусмотренные Постановлением № 99, к участникам закупок не устанавливаются. </w:t>
      </w:r>
    </w:p>
    <w:p w:rsidR="00E72890" w:rsidRDefault="00E72890" w:rsidP="00E72890">
      <w:r>
        <w:t xml:space="preserve">В соответствии с частью 4 статьи 31 Закона о контрактной системе в случае установления Правительством Российской Федерации дополнительных требований к участникам закупок заказчики при определении поставщиков (подрядчиков, исполнителей) обязаны устанавливать такие дополнительные требования. </w:t>
      </w:r>
    </w:p>
    <w:p w:rsidR="00E72890" w:rsidRDefault="00E72890" w:rsidP="00E72890">
      <w:r>
        <w:t xml:space="preserve">Пунктом 2 Приложения № 1 к Постановлению № 99 установлено дополнительное требование к участникам закупок на выполнение работ по строительству, реконструкции, капитальному ремонту, сносу объекта капитального строительства, за исключением линейного объекта, если начальная (максимальная) цена контракта (цена лота) превышает 10 млн рублей, о наличии за последние 3 года до даты подачи заявки на участие в закупке опыта исполнения (с учетом правопреемства) одного контракта (договора) на выполнение работ по строительству, реконструкции, капитальному ремонту, сносу объекта капитального строительства (за исключением линейного объекта). </w:t>
      </w:r>
    </w:p>
    <w:p w:rsidR="00E72890" w:rsidRDefault="00E72890" w:rsidP="00E72890">
      <w:r>
        <w:lastRenderedPageBreak/>
        <w:t xml:space="preserve">Таким образом, при осуществлении закупок работ, в том числе по строительству, реконструкции, капитальному ремонту, сносу объекта капитального строительства, заказчик устанавливает в документации о закупке дополнительное требование, предусмотренное пунктом 2 Приложения № 1 к Постановлению № 99. </w:t>
      </w:r>
    </w:p>
    <w:p w:rsidR="00E72890" w:rsidRDefault="00E72890" w:rsidP="00E72890">
      <w:r>
        <w:t xml:space="preserve">При этом Департамент обращает внимание, что заказчик устанавливает дополнительные требования к участникам закупки исходя из содержания работ, необходимых для выполнения по контракту, а также заказчик не вправе устанавливать к участникам закупки дополнительные требования по нескольким пунктам Приложений № 1 и № 2 к Постановлению № 99 одновременно. </w:t>
      </w:r>
    </w:p>
    <w:p w:rsidR="00E72890" w:rsidRDefault="00E72890" w:rsidP="00E72890">
      <w:r>
        <w:t>Дополнительно Департамент сообщает, что в соответствии с пунктом 1 Положения о Федеральной антимонопольной службе, утвержденного постановлением Правительства Российской Федерации от 30.06.2004 № 331, ФАС России является уполномоченным федеральным органом исполнительной власти, осуществляющим функции по контролю (надзору)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лиц, в связи с чем вопрос о наличии либо об отсутствии признаков нарушения Закона о контрактной системе рассматривается ФАС России в каждом конкретном случае исходя из обстоятельств дела.</w:t>
      </w:r>
      <w:bookmarkStart w:id="0" w:name="_GoBack"/>
      <w:bookmarkEnd w:id="0"/>
      <w:r>
        <w:t xml:space="preserve">  </w:t>
      </w:r>
    </w:p>
    <w:p w:rsidR="00E72890" w:rsidRDefault="00E72890" w:rsidP="00E72890">
      <w:pPr>
        <w:jc w:val="right"/>
      </w:pPr>
      <w:r>
        <w:t xml:space="preserve">Заместитель директора Департамента </w:t>
      </w:r>
    </w:p>
    <w:p w:rsidR="00E72890" w:rsidRDefault="00E72890" w:rsidP="00E72890">
      <w:pPr>
        <w:jc w:val="right"/>
      </w:pPr>
      <w:r>
        <w:t xml:space="preserve">И.Ю.КУСТ </w:t>
      </w:r>
    </w:p>
    <w:p w:rsidR="00E72890" w:rsidRDefault="00E72890" w:rsidP="00E72890">
      <w:r>
        <w:t xml:space="preserve">23.06.2020 </w:t>
      </w:r>
    </w:p>
    <w:p w:rsidR="005F75F2" w:rsidRDefault="005F75F2"/>
    <w:sectPr w:rsidR="005F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90"/>
    <w:rsid w:val="005F75F2"/>
    <w:rsid w:val="00E7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EC6A2-5B8C-459E-9C6F-CA8F4144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890"/>
    <w:rPr>
      <w:color w:val="0000FF"/>
      <w:u w:val="single"/>
    </w:rPr>
  </w:style>
  <w:style w:type="character" w:customStyle="1" w:styleId="blk">
    <w:name w:val="blk"/>
    <w:basedOn w:val="a0"/>
    <w:rsid w:val="00E72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2022-02-07T10:53:00Z</dcterms:created>
  <dcterms:modified xsi:type="dcterms:W3CDTF">2022-02-07T10:55:00Z</dcterms:modified>
</cp:coreProperties>
</file>