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E9" w:rsidRDefault="00405DE9" w:rsidP="00405D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05DE9" w:rsidRDefault="00405DE9" w:rsidP="00405D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05DE9" w:rsidRDefault="00405DE9" w:rsidP="00405D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05DE9" w:rsidRDefault="00405DE9" w:rsidP="00405DE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октября 2020 г. № 24-03-06/86356 </w:t>
      </w:r>
    </w:p>
    <w:p w:rsidR="00405DE9" w:rsidRDefault="00405DE9" w:rsidP="00405DE9">
      <w:pPr>
        <w:rPr>
          <w:rFonts w:ascii="Times New Roman" w:hAnsi="Times New Roman" w:cs="Times New Roman"/>
        </w:rPr>
      </w:pPr>
      <w:r>
        <w:t xml:space="preserve">  </w:t>
      </w:r>
    </w:p>
    <w:p w:rsidR="00405DE9" w:rsidRDefault="00405DE9" w:rsidP="00405DE9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рассмотрения вторых частей заявок, в рамках компетенции сообщает следующее. </w:t>
      </w:r>
    </w:p>
    <w:p w:rsidR="00405DE9" w:rsidRDefault="00405DE9" w:rsidP="00405DE9">
      <w:pPr>
        <w:ind w:firstLine="540"/>
        <w:jc w:val="both"/>
      </w:pPr>
      <w: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405DE9" w:rsidRDefault="00405DE9" w:rsidP="00405DE9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405DE9" w:rsidRDefault="00405DE9" w:rsidP="00405DE9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405DE9" w:rsidRDefault="00405DE9" w:rsidP="00405DE9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405DE9" w:rsidRDefault="00405DE9" w:rsidP="00405DE9">
      <w:pPr>
        <w:ind w:firstLine="540"/>
        <w:jc w:val="both"/>
      </w:pPr>
      <w:r>
        <w:t xml:space="preserve">Вместе с тем Департамент считает необходимым отметить следующее. </w:t>
      </w:r>
    </w:p>
    <w:p w:rsidR="00405DE9" w:rsidRDefault="00405DE9" w:rsidP="00405DE9">
      <w:pPr>
        <w:ind w:firstLine="540"/>
        <w:jc w:val="both"/>
      </w:pPr>
      <w:r>
        <w:t xml:space="preserve">Пунктом 2 Постановления № 832 установлено, что заказчик отклоняет от участия в конкурентных способах определения поставщиков все заявки (окончательные предложения)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заявок, которые одновременно: </w:t>
      </w:r>
    </w:p>
    <w:p w:rsidR="00405DE9" w:rsidRDefault="00405DE9" w:rsidP="00405DE9">
      <w:pPr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перечень, страной происхождения которых являются государства - члены Евразийского экономического союза; </w:t>
      </w:r>
    </w:p>
    <w:p w:rsidR="00405DE9" w:rsidRDefault="00405DE9" w:rsidP="00405DE9">
      <w:pPr>
        <w:ind w:firstLine="540"/>
        <w:jc w:val="both"/>
      </w:pPr>
      <w:r>
        <w:t xml:space="preserve">не содержат предложений о поставке одного и того же вида пищевых продуктов одного производителя. </w:t>
      </w:r>
    </w:p>
    <w:p w:rsidR="00405DE9" w:rsidRDefault="00405DE9" w:rsidP="00405DE9">
      <w:pPr>
        <w:ind w:firstLine="540"/>
        <w:jc w:val="both"/>
      </w:pPr>
      <w:r>
        <w:lastRenderedPageBreak/>
        <w:t xml:space="preserve">В соответствии с пунктом 3 постановления Правительства Российской Федерации от 22 августа 2016 г. № 832 (далее - Постановление № 832) подтверждением страны происхождения товаров (пищевых продуктов) является указание (декларирование) участником закупки наименования страны происхождения и производителя пищевых продуктов, включенных в перечень. </w:t>
      </w:r>
    </w:p>
    <w:p w:rsidR="00405DE9" w:rsidRDefault="00405DE9" w:rsidP="00405DE9">
      <w:pPr>
        <w:ind w:firstLine="540"/>
        <w:jc w:val="both"/>
      </w:pPr>
      <w:r>
        <w:t xml:space="preserve">При этом необходимо учитывать, что Законом № 44-ФЗ не установлены требования о представлении определенного документа в качестве декларации о стране происхождения товара и производителе товара, в связи с чем следует отметить, что декларированием страны происхождения товара и производителя товара является указание их наименований. </w:t>
      </w:r>
    </w:p>
    <w:p w:rsidR="00405DE9" w:rsidRDefault="00405DE9" w:rsidP="00405DE9">
      <w:pPr>
        <w:ind w:firstLine="540"/>
        <w:jc w:val="both"/>
      </w:pPr>
      <w:r>
        <w:t xml:space="preserve">В соответствии с пунктом 6 части 5 статьи 66 Закона № 44-ФЗ заявка участника закупки должна содержать документы, предусмотренные нормативными правовыми актами, принятыми в соответствии со статьей 14 Закона № 44-ФЗ, в случае закупки товаров, работ, услуг, на которые распространяется действие указанных нормативных правовых актов, или копии таких документов. </w:t>
      </w:r>
    </w:p>
    <w:p w:rsidR="00405DE9" w:rsidRDefault="00405DE9" w:rsidP="00405DE9">
      <w:pPr>
        <w:ind w:firstLine="540"/>
        <w:jc w:val="both"/>
      </w:pPr>
      <w:r>
        <w:t xml:space="preserve">При отсутствии в заявке на участие в электронном аукционе документов, предусмотренных указанным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 </w:t>
      </w:r>
    </w:p>
    <w:p w:rsidR="00405DE9" w:rsidRDefault="00405DE9" w:rsidP="00405DE9">
      <w:pPr>
        <w:ind w:firstLine="540"/>
        <w:jc w:val="both"/>
      </w:pPr>
      <w:r>
        <w:t xml:space="preserve">Таким образом, в случае если в заявке участника закупки отсутствует информация о наименовании страны происхождения и производителя пищевых продуктов, включенных в перечень,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государств. </w:t>
      </w:r>
    </w:p>
    <w:p w:rsidR="00405DE9" w:rsidRDefault="00405DE9" w:rsidP="00405DE9">
      <w:pPr>
        <w:ind w:firstLine="540"/>
        <w:jc w:val="both"/>
      </w:pPr>
      <w:r>
        <w:t xml:space="preserve">При этом необходимо отметить, что в соответствии с частью 2 статьи 66 Закона № 44-ФЗ заявка на участие в электронном аукционе состоит из двух частей. </w:t>
      </w:r>
    </w:p>
    <w:p w:rsidR="00405DE9" w:rsidRDefault="00405DE9" w:rsidP="00405DE9">
      <w:pPr>
        <w:ind w:firstLine="540"/>
        <w:jc w:val="both"/>
      </w:pPr>
      <w:r>
        <w:t xml:space="preserve">Аукционной комиссией принимается решение о соответствии или о несоответствии заявок на участие в электронном аукционе требованиям, установленным документацией об аукционе на основании результатов рассмотрения первых и вторых частей заявок. </w:t>
      </w:r>
    </w:p>
    <w:p w:rsidR="00405DE9" w:rsidRDefault="00405DE9" w:rsidP="00405DE9">
      <w:pPr>
        <w:ind w:firstLine="540"/>
        <w:jc w:val="both"/>
      </w:pPr>
      <w:r>
        <w:t xml:space="preserve">Таким образом, вывод о соответствии поданных заявок требованиям аукционной документации может быть сделан только по итогам рассмотрения второй части заявок. </w:t>
      </w:r>
    </w:p>
    <w:p w:rsidR="00405DE9" w:rsidRDefault="00405DE9" w:rsidP="00405DE9">
      <w:pPr>
        <w:ind w:firstLine="540"/>
        <w:jc w:val="both"/>
      </w:pPr>
      <w:r>
        <w:t xml:space="preserve">С учетом изложенного при проведении электронного аукциона отклонение заявок, содержащих предложение о поставке товаров иностранного происхождения, за исключением государств - членов Евразийского экономического союза, в соответствии с пунктом 2 Постановления № 832 возможно только по результатам рассмотрения вторых частей заявок. </w:t>
      </w:r>
    </w:p>
    <w:p w:rsidR="00405DE9" w:rsidRDefault="00405DE9" w:rsidP="00405DE9">
      <w:pPr>
        <w:ind w:firstLine="540"/>
        <w:jc w:val="both"/>
      </w:pPr>
      <w:r>
        <w:t xml:space="preserve">При этом случаи, при которых заявка на участие в электронном аукционе признается не соответствующей требованиям, установленным документацией о таком аукционе, установлены частью 6 статьи 69 Закона № 44-ФЗ. </w:t>
      </w:r>
      <w:bookmarkStart w:id="0" w:name="_GoBack"/>
      <w:bookmarkEnd w:id="0"/>
      <w:r>
        <w:t xml:space="preserve"> </w:t>
      </w:r>
    </w:p>
    <w:p w:rsidR="00405DE9" w:rsidRDefault="00405DE9" w:rsidP="00405DE9">
      <w:r>
        <w:t xml:space="preserve">  </w:t>
      </w:r>
    </w:p>
    <w:p w:rsidR="00405DE9" w:rsidRDefault="00405DE9" w:rsidP="00405DE9">
      <w:pPr>
        <w:jc w:val="right"/>
      </w:pPr>
      <w:r>
        <w:t xml:space="preserve">Заместитель директора Департамента </w:t>
      </w:r>
    </w:p>
    <w:p w:rsidR="00405DE9" w:rsidRDefault="00405DE9" w:rsidP="00405DE9">
      <w:pPr>
        <w:jc w:val="right"/>
      </w:pPr>
      <w:r>
        <w:t xml:space="preserve">Д.А.ГОТОВЦЕВ </w:t>
      </w:r>
    </w:p>
    <w:p w:rsidR="00405DE9" w:rsidRDefault="00405DE9" w:rsidP="00405DE9">
      <w:r>
        <w:t xml:space="preserve">02.10.2020 </w:t>
      </w:r>
    </w:p>
    <w:p w:rsidR="00405DE9" w:rsidRDefault="00405DE9" w:rsidP="00405DE9">
      <w:r>
        <w:t xml:space="preserve">  </w:t>
      </w:r>
    </w:p>
    <w:p w:rsidR="00163E34" w:rsidRDefault="00163E34"/>
    <w:sectPr w:rsidR="001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9"/>
    <w:rsid w:val="00163E34"/>
    <w:rsid w:val="0040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31F3-C445-4256-BD72-58C2A5AF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DE9"/>
    <w:rPr>
      <w:color w:val="0000FF"/>
      <w:u w:val="single"/>
    </w:rPr>
  </w:style>
  <w:style w:type="character" w:customStyle="1" w:styleId="blk">
    <w:name w:val="blk"/>
    <w:basedOn w:val="a0"/>
    <w:rsid w:val="0040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2022-02-09T09:52:00Z</dcterms:created>
  <dcterms:modified xsi:type="dcterms:W3CDTF">2022-02-09T09:58:00Z</dcterms:modified>
</cp:coreProperties>
</file>