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1C" w:rsidRPr="0099471C" w:rsidRDefault="0099471C" w:rsidP="0099471C">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99471C">
        <w:rPr>
          <w:rFonts w:ascii="Times New Roman" w:eastAsia="Times New Roman" w:hAnsi="Times New Roman" w:cs="Times New Roman"/>
          <w:color w:val="22272F"/>
          <w:sz w:val="34"/>
          <w:szCs w:val="34"/>
          <w:lang w:eastAsia="ru-RU"/>
        </w:rPr>
        <w:t xml:space="preserve">Письмо Министерства строительства и жилищно-коммунального хозяйства РФ от 7 февраля 2022 г. </w:t>
      </w:r>
      <w:r>
        <w:rPr>
          <w:rFonts w:ascii="Times New Roman" w:eastAsia="Times New Roman" w:hAnsi="Times New Roman" w:cs="Times New Roman"/>
          <w:color w:val="22272F"/>
          <w:sz w:val="34"/>
          <w:szCs w:val="34"/>
          <w:lang w:eastAsia="ru-RU"/>
        </w:rPr>
        <w:t>№</w:t>
      </w:r>
      <w:r w:rsidRPr="0099471C">
        <w:rPr>
          <w:rFonts w:ascii="Times New Roman" w:eastAsia="Times New Roman" w:hAnsi="Times New Roman" w:cs="Times New Roman"/>
          <w:color w:val="22272F"/>
          <w:sz w:val="34"/>
          <w:szCs w:val="34"/>
          <w:lang w:eastAsia="ru-RU"/>
        </w:rPr>
        <w:t> 4170-СМ/09</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В связи с поступающими запросами по применению положений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от 23 декабря 2019 г. № 841/</w:t>
      </w:r>
      <w:proofErr w:type="spellStart"/>
      <w:r w:rsidRPr="0099471C">
        <w:rPr>
          <w:rFonts w:ascii="Times New Roman" w:eastAsia="Times New Roman" w:hAnsi="Times New Roman" w:cs="Times New Roman"/>
          <w:color w:val="22272F"/>
          <w:sz w:val="23"/>
          <w:szCs w:val="23"/>
          <w:lang w:eastAsia="ru-RU"/>
        </w:rPr>
        <w:t>пр</w:t>
      </w:r>
      <w:proofErr w:type="spellEnd"/>
      <w:r w:rsidRPr="0099471C">
        <w:rPr>
          <w:rFonts w:ascii="Times New Roman" w:eastAsia="Times New Roman" w:hAnsi="Times New Roman" w:cs="Times New Roman"/>
          <w:color w:val="22272F"/>
          <w:sz w:val="23"/>
          <w:szCs w:val="23"/>
          <w:lang w:eastAsia="ru-RU"/>
        </w:rPr>
        <w:t xml:space="preserve"> (зарегистрирован в Минюсте России 3 февраля 2020 г. № 57401) (далее соответственно - Приказ № 841/</w:t>
      </w:r>
      <w:proofErr w:type="spellStart"/>
      <w:r w:rsidRPr="0099471C">
        <w:rPr>
          <w:rFonts w:ascii="Times New Roman" w:eastAsia="Times New Roman" w:hAnsi="Times New Roman" w:cs="Times New Roman"/>
          <w:color w:val="22272F"/>
          <w:sz w:val="23"/>
          <w:szCs w:val="23"/>
          <w:lang w:eastAsia="ru-RU"/>
        </w:rPr>
        <w:t>пр</w:t>
      </w:r>
      <w:proofErr w:type="spellEnd"/>
      <w:r w:rsidRPr="0099471C">
        <w:rPr>
          <w:rFonts w:ascii="Times New Roman" w:eastAsia="Times New Roman" w:hAnsi="Times New Roman" w:cs="Times New Roman"/>
          <w:color w:val="22272F"/>
          <w:sz w:val="23"/>
          <w:szCs w:val="23"/>
          <w:lang w:eastAsia="ru-RU"/>
        </w:rPr>
        <w:t>, Порядок определения НМЦК), Минстрой России разъясняет.</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Порядок определения НМЦК содержит положения, регламентирующие порядок составления проекта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В соответствии с пунктом 33 Порядка определения НМЦК в случае, если в конструктивном решении (элементе), комплексе (виде) работ сгруппированы разнородные работы и затраты, то такие позиции объединяются в комплекс работ, используемый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другие).</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При группировке работ и затрат необходимым условием является установление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 xml:space="preserve">Кроме того, в соответствии с пунктом 38 Порядка определения НМЦК прочие работы и затраты, не учтенные в составе цены конструктивных решений (элементов), комплексов (видов) работ также выделяются отдельной строкой и объединяются в "комплекс". При этом, с учетом положений Приказа № 841 </w:t>
      </w:r>
      <w:proofErr w:type="spellStart"/>
      <w:r w:rsidRPr="0099471C">
        <w:rPr>
          <w:rFonts w:ascii="Times New Roman" w:eastAsia="Times New Roman" w:hAnsi="Times New Roman" w:cs="Times New Roman"/>
          <w:color w:val="22272F"/>
          <w:sz w:val="23"/>
          <w:szCs w:val="23"/>
          <w:lang w:eastAsia="ru-RU"/>
        </w:rPr>
        <w:t>пр</w:t>
      </w:r>
      <w:proofErr w:type="spellEnd"/>
      <w:r w:rsidRPr="0099471C">
        <w:rPr>
          <w:rFonts w:ascii="Times New Roman" w:eastAsia="Times New Roman" w:hAnsi="Times New Roman" w:cs="Times New Roman"/>
          <w:color w:val="22272F"/>
          <w:sz w:val="23"/>
          <w:szCs w:val="23"/>
          <w:lang w:eastAsia="ru-RU"/>
        </w:rPr>
        <w:t xml:space="preserve"> и необходимости отражения общепринятых единиц измерения, в отношении выделенных отдельной строкой "комплексов" при составлении проекта сметы контракта и сметы контракта используется единица измерения "штука".</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В соответствии со статьей 42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при осуществлении закупки заказчиком размещается в единой информационной системе в сфере закупок извещение об осуществлении закупки и проект контракта, при формировании которых также применяются общепринятые единицы измерения.</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По требованиям статьи 34 и подпункта "а" пункта 1 части 2 статьи 51 Закона № 44-ФЗ контракт заключается на условиях, предусмотренных извещением об осуществлении закупки и заявкой участника закупки. Таким образом, при заключении контракта в смете контракта по работам и затратам, сгруппированным в смете контракта в "комплекс", в целях обеспечения единства подхода при указании единиц измерения используется единица измерения "штука".</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lastRenderedPageBreak/>
        <w:t>Следует отметить, что работы, стоимость которых сгруппирована в "комплекс", не подлежат поэтапной приемке. Приемка и оплата указанных работ и затрат осуществляется после завершения выполнения всех работ, входящих в указанный комплекс.</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 xml:space="preserve">Пунктом 7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 841 </w:t>
      </w:r>
      <w:proofErr w:type="spellStart"/>
      <w:r w:rsidRPr="0099471C">
        <w:rPr>
          <w:rFonts w:ascii="Times New Roman" w:eastAsia="Times New Roman" w:hAnsi="Times New Roman" w:cs="Times New Roman"/>
          <w:color w:val="22272F"/>
          <w:sz w:val="23"/>
          <w:szCs w:val="23"/>
          <w:lang w:eastAsia="ru-RU"/>
        </w:rPr>
        <w:t>пр</w:t>
      </w:r>
      <w:proofErr w:type="spellEnd"/>
      <w:r w:rsidRPr="0099471C">
        <w:rPr>
          <w:rFonts w:ascii="Times New Roman" w:eastAsia="Times New Roman" w:hAnsi="Times New Roman" w:cs="Times New Roman"/>
          <w:color w:val="22272F"/>
          <w:sz w:val="23"/>
          <w:szCs w:val="23"/>
          <w:lang w:eastAsia="ru-RU"/>
        </w:rPr>
        <w:t xml:space="preserve"> установлено, что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При оформлении актов сдачи-приемки выполненных работ для работ, сгруппированных в смете контракта в "комплекс" используется единица измерения "штука", при этом объемы и состав работ, учтенные сметой контракта и входящие в "комплекс", а также их стоимость не изменяется.</w:t>
      </w:r>
      <w:bookmarkStart w:id="0" w:name="_GoBack"/>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99471C" w:rsidRPr="0099471C" w:rsidTr="0099471C">
        <w:tc>
          <w:tcPr>
            <w:tcW w:w="3300" w:type="pct"/>
            <w:shd w:val="clear" w:color="auto" w:fill="FFFFFF"/>
            <w:vAlign w:val="bottom"/>
            <w:hideMark/>
          </w:tcPr>
          <w:p w:rsidR="0099471C" w:rsidRPr="0099471C" w:rsidRDefault="0099471C" w:rsidP="0099471C">
            <w:pPr>
              <w:spacing w:after="0"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 </w:t>
            </w:r>
          </w:p>
        </w:tc>
        <w:tc>
          <w:tcPr>
            <w:tcW w:w="1650" w:type="pct"/>
            <w:shd w:val="clear" w:color="auto" w:fill="FFFFFF"/>
            <w:vAlign w:val="bottom"/>
            <w:hideMark/>
          </w:tcPr>
          <w:p w:rsidR="0099471C" w:rsidRPr="0099471C" w:rsidRDefault="0099471C" w:rsidP="0099471C">
            <w:pPr>
              <w:spacing w:after="0" w:line="240" w:lineRule="auto"/>
              <w:jc w:val="right"/>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С.Г. Музыченко</w:t>
            </w:r>
          </w:p>
        </w:tc>
      </w:tr>
    </w:tbl>
    <w:p w:rsidR="0099471C" w:rsidRPr="0099471C" w:rsidRDefault="0099471C" w:rsidP="0099471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9471C">
        <w:rPr>
          <w:rFonts w:ascii="Times New Roman" w:eastAsia="Times New Roman" w:hAnsi="Times New Roman" w:cs="Times New Roman"/>
          <w:color w:val="22272F"/>
          <w:sz w:val="23"/>
          <w:szCs w:val="23"/>
          <w:lang w:eastAsia="ru-RU"/>
        </w:rPr>
        <w:t> </w:t>
      </w:r>
    </w:p>
    <w:p w:rsidR="00304CE5" w:rsidRDefault="00304CE5"/>
    <w:sectPr w:rsidR="00304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1C"/>
    <w:rsid w:val="00304CE5"/>
    <w:rsid w:val="0099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BB609-E44B-40EB-8E46-C540A4ED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947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9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9471C"/>
    <w:rPr>
      <w:color w:val="0000FF"/>
      <w:u w:val="single"/>
    </w:rPr>
  </w:style>
  <w:style w:type="paragraph" w:customStyle="1" w:styleId="empty">
    <w:name w:val="empty"/>
    <w:basedOn w:val="a"/>
    <w:rsid w:val="009947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2022-02-14T05:51:00Z</dcterms:created>
  <dcterms:modified xsi:type="dcterms:W3CDTF">2022-02-14T05:55:00Z</dcterms:modified>
</cp:coreProperties>
</file>