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52" w:rsidRDefault="00B56552" w:rsidP="00B565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56552" w:rsidRDefault="00B56552" w:rsidP="00B565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56552" w:rsidRDefault="00B56552" w:rsidP="00B565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56552" w:rsidRDefault="00B56552" w:rsidP="00B565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9 апреля 2020 г. № 24-05-08/28402 </w:t>
      </w:r>
    </w:p>
    <w:p w:rsidR="00B56552" w:rsidRDefault="00B56552" w:rsidP="00B56552">
      <w:pPr>
        <w:rPr>
          <w:rFonts w:ascii="Times New Roman" w:hAnsi="Times New Roman" w:cs="Times New Roman"/>
        </w:rPr>
      </w:pPr>
      <w:r>
        <w:t xml:space="preserve">  </w:t>
      </w:r>
    </w:p>
    <w:p w:rsidR="00B56552" w:rsidRDefault="00B56552" w:rsidP="00B56552">
      <w:r>
        <w:t xml:space="preserve">Минфин России, рассмотрев обращение от 11.03.2020 по вопросам установления к участникам закупки требования о наличии лицензии и дополнительных требований при осуществлении закупки медицинской техники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 </w:t>
      </w:r>
    </w:p>
    <w:p w:rsidR="00B56552" w:rsidRDefault="00B56552" w:rsidP="00B56552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B56552" w:rsidRDefault="00B56552" w:rsidP="00B56552">
      <w:r>
        <w:t xml:space="preserve">Вместе с тем Минфин России считает возможным по изложенным в Обращении вопросам сообщить следующее. </w:t>
      </w:r>
    </w:p>
    <w:p w:rsidR="00B56552" w:rsidRDefault="00B56552" w:rsidP="00B56552">
      <w:r>
        <w:t xml:space="preserve">По вопросу установления к участникам закупки дополнительных требований при осуществлении закупки медицинской техники Минфин России сообщает. </w:t>
      </w:r>
    </w:p>
    <w:p w:rsidR="00B56552" w:rsidRDefault="00B56552" w:rsidP="00B56552">
      <w:r>
        <w:t xml:space="preserve">Исходя из системного анализа положений Закона о контрактной системе Минфин России сообщает, что заказчик самостоятельно осуществляет описание объекта закупки, в том числе определяет требования к товарам и сопутствующим услугам, с учетом положений статьи 33 Закона о контрактной системе, исходя из своих потребностей. </w:t>
      </w:r>
    </w:p>
    <w:p w:rsidR="00B56552" w:rsidRDefault="00B56552" w:rsidP="00B56552">
      <w:r>
        <w:t xml:space="preserve">Вместе с тем в соответствии с пунктом 1 части 1 статьи 33 Закона о контрактной системе в описание объекта закупки не должны включаться требования к товарам, информации, работам, услугам, при условии, что такие требования влекут за собой ограничение количества участников закупки. </w:t>
      </w:r>
    </w:p>
    <w:p w:rsidR="00B56552" w:rsidRDefault="00B56552" w:rsidP="00B56552">
      <w:r>
        <w:t xml:space="preserve">В соответствии с частями 2, 3 статьи 31 Закона о контрактной системе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и деловой репутации, а также перечень документов, которые подтверждают соответствие участников закупок дополнительным требованиям, указанным в части 2 статьи 31 Закона о контрактной системе. </w:t>
      </w:r>
    </w:p>
    <w:p w:rsidR="00B56552" w:rsidRDefault="00B56552" w:rsidP="00B56552">
      <w:r>
        <w:t xml:space="preserve"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</w:t>
      </w:r>
      <w:r>
        <w:lastRenderedPageBreak/>
        <w:t xml:space="preserve">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99). </w:t>
      </w:r>
    </w:p>
    <w:p w:rsidR="00B56552" w:rsidRDefault="00B56552" w:rsidP="00B56552">
      <w:r>
        <w:t xml:space="preserve">Пунктом 8 приложения № 1 к Постановлению № 99 установлены дополнительные требования к участникам закупок на выполнение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26.60.11, 26.60.12, 26.60.13.130, 26.70.22.150, 32.50.12.000, 32.50.21.121, 32.50.21.122 Общероссийского классификатора продукции по видам экономической деятельности (ОКПД 2) ОК 034-2014, если начальная (максимальная) цена контракта, на право заключить который проводится закупка, превышает 10 млн рублей, о наличии за последние 3 года до даты подачи заявки на участие в закупке опыта исполнения (с учетом правопреемства) одного контракта (договора) на выполнение соответствующих работ, заключенного в соответствии с Законом о контрактной системе или Федеральным законом от 18.07.2011 № 223-ФЗ "О закупках товаров, работ, услуг отдельными видами юридических лиц", на выполнение работ по техническому обслуживанию медицинской техники либо контрактов, заключенных в соответствии с Законом о контрактной системе по результатам проведения совместных конкурса или аукциона, на выполнение работ по техническому обслуживанию медицинской техники. </w:t>
      </w:r>
    </w:p>
    <w:p w:rsidR="00B56552" w:rsidRDefault="00B56552" w:rsidP="00B56552">
      <w:r>
        <w:t xml:space="preserve">Таким образом, в случае осуществления закупки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 заказчик устанавливает к участникам закупки дополнительное требование в соответствии с пунктом 8 приложения № 1 к Постановлению № 99. </w:t>
      </w:r>
    </w:p>
    <w:p w:rsidR="00B56552" w:rsidRDefault="00B56552" w:rsidP="00B56552">
      <w:r>
        <w:t xml:space="preserve">Вместе с тем заказчик самостоятельно устанавливает указанные дополнительные требования к участнику закупки с учетом соотнесения объекта закупки с наименованием позиции приложения № 1 к Постановлению № 99, исходя из содержания работ, необходимых для выполнения по контракту. </w:t>
      </w:r>
    </w:p>
    <w:p w:rsidR="00B56552" w:rsidRDefault="00B56552" w:rsidP="00B56552">
      <w:r>
        <w:t xml:space="preserve">По вопросу о необходимости установления заказчиком требования к участникам закупки о наличии лицензии на техническое обслуживание медицинской техники Минфин России сообщает. </w:t>
      </w:r>
    </w:p>
    <w:p w:rsidR="00B56552" w:rsidRDefault="00B56552" w:rsidP="00B56552">
      <w:r>
        <w:t xml:space="preserve">В соответствии с пунктом 1 части 1 статьи 31 Закона о контрактной системе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 </w:t>
      </w:r>
    </w:p>
    <w:p w:rsidR="00B56552" w:rsidRDefault="00B56552" w:rsidP="00B56552">
      <w:r>
        <w:t xml:space="preserve">При этом согласно части 6 статьи 31 Закона о контрактной системе заказчики не вправе устанавливать требования к участникам закупок в нарушение требований Закона о контрактной системе. </w:t>
      </w:r>
    </w:p>
    <w:p w:rsidR="00B56552" w:rsidRDefault="00B56552" w:rsidP="00B56552">
      <w:r>
        <w:t xml:space="preserve">Таким образом, в случае если в силу законодательства Российской Федерации к лицам, осуществляющим поставку товара, выполнение работы, оказание услуги, являющихся объектом закупки, предъявляются определенные требования, то заказчик обязан установить указанные требования в документации о закупке. </w:t>
      </w:r>
    </w:p>
    <w:p w:rsidR="00B56552" w:rsidRDefault="00B56552" w:rsidP="00B56552">
      <w:r>
        <w:t xml:space="preserve">Согласно законодательству Российской Федерации о лицензировании ряд работ или услуг могут выполняться исключительно лицами, обладающими соответствующей лицензией. </w:t>
      </w:r>
    </w:p>
    <w:p w:rsidR="00B56552" w:rsidRDefault="00B56552" w:rsidP="00B56552">
      <w:r>
        <w:lastRenderedPageBreak/>
        <w:t xml:space="preserve">Таким образом, в случае если предметом закупки является поставка товара, выполнение работы или оказание услуги, для осуществления которых необходимы соответствующая лицензия, свидетельство или иной документ в силу положений законодательства Российской Федерации, заказчик обязан установить требование к участникам закупки о наличии соответствующего документа. </w:t>
      </w:r>
    </w:p>
    <w:p w:rsidR="00B56552" w:rsidRDefault="00B56552" w:rsidP="00B56552">
      <w:r>
        <w:t xml:space="preserve">Если законодательством Российской Федерации не предусмотрено обязательного наличия у лица, выполняющего работы или оказывающего услуги, лицензии, свидетельства или иного документа, то заказчик не вправе требовать наличия такого документа у участника закупки. </w:t>
      </w:r>
    </w:p>
    <w:p w:rsidR="00B56552" w:rsidRDefault="00B56552" w:rsidP="00B56552">
      <w:r>
        <w:t xml:space="preserve">В случае если работы, требующие наличия лицензии, не являются самостоятельным объектом закупки, а лишь входят в состав работ, являющихся объектом закупки, то установление требования к участникам закупки о наличии соответствующей лицензии не соответствует требованиям Закона о контрактной системе. При исполнении контракта подрядчик может привлечь к их выполнению субподрядчика, имеющего соответствующую лицензию. </w:t>
      </w:r>
    </w:p>
    <w:p w:rsidR="00B56552" w:rsidRDefault="00B56552" w:rsidP="00B56552">
      <w:r>
        <w:t xml:space="preserve">При этом заказчик вправе установить в контракте требование о наличии указанной лицензии у исполнителей, которые будут осуществлять такие работы в качестве субподрядчика после заключения государственного контракта. </w:t>
      </w:r>
    </w:p>
    <w:p w:rsidR="00B56552" w:rsidRDefault="00B56552" w:rsidP="00B56552">
      <w:r>
        <w:t xml:space="preserve">Минфин России обращает внимание, что в случае если в один объект закупки включены работы (услуги), для выполнения которых требуется наличие соответствующей лицензии, а также работы (услуги), для выполнения которых такая лицензия не требуется, то установление заказчиком требования к участникам закупки о наличии соответствующей лицензии может ограничивать количество участников закупки и не соответствовать части 6 статьи 31 Закона о контрактной системе. </w:t>
      </w:r>
    </w:p>
    <w:p w:rsidR="00B56552" w:rsidRDefault="00B56552" w:rsidP="00B56552">
      <w:r>
        <w:t xml:space="preserve">Вместе с тем Минфин России сообщает, что по вопросам в сфере лицензирования деятельности по техническому обслуживанию медицинской техники заявитель вправе при необходимости обратиться в Федеральную службу по надзору в сфере здравоохранения. </w:t>
      </w:r>
    </w:p>
    <w:p w:rsidR="00B56552" w:rsidRDefault="00B56552" w:rsidP="00B56552">
      <w:r>
        <w:t xml:space="preserve">Дополнительно Минфин России обращает внимание, что вопрос о наличии либо об отсутствии признаков нарушения Закона о контрактной системе рассматривается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а также согласования применения закрытых способов определения поставщиков (подрядчиков, исполнителей), в каждом конкретном случае исходя из документации о закупке и всех обстоятельств дела. </w:t>
      </w:r>
    </w:p>
    <w:p w:rsidR="00B56552" w:rsidRDefault="00B56552" w:rsidP="00B56552"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  <w:bookmarkStart w:id="0" w:name="_GoBack"/>
      <w:bookmarkEnd w:id="0"/>
      <w:r>
        <w:t xml:space="preserve">  </w:t>
      </w:r>
    </w:p>
    <w:p w:rsidR="00B56552" w:rsidRDefault="00B56552" w:rsidP="00B56552">
      <w:pPr>
        <w:jc w:val="right"/>
      </w:pPr>
      <w:r>
        <w:t xml:space="preserve">А.М.ЛАВРОВ </w:t>
      </w:r>
    </w:p>
    <w:p w:rsidR="00B56552" w:rsidRDefault="00B56552" w:rsidP="00B56552">
      <w:r>
        <w:t xml:space="preserve">09.04.2020 </w:t>
      </w:r>
    </w:p>
    <w:p w:rsidR="00B56552" w:rsidRDefault="00B56552" w:rsidP="00B56552">
      <w:r>
        <w:t xml:space="preserve">  </w:t>
      </w:r>
    </w:p>
    <w:p w:rsidR="00B56552" w:rsidRDefault="00B56552" w:rsidP="00B56552">
      <w:r>
        <w:t xml:space="preserve">  </w:t>
      </w:r>
    </w:p>
    <w:p w:rsidR="00F6248D" w:rsidRDefault="00F6248D"/>
    <w:sectPr w:rsidR="00F6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CC" w:rsidRDefault="004D50CC" w:rsidP="00B56552">
      <w:pPr>
        <w:spacing w:after="0" w:line="240" w:lineRule="auto"/>
      </w:pPr>
      <w:r>
        <w:separator/>
      </w:r>
    </w:p>
  </w:endnote>
  <w:endnote w:type="continuationSeparator" w:id="0">
    <w:p w:rsidR="004D50CC" w:rsidRDefault="004D50CC" w:rsidP="00B5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CC" w:rsidRDefault="004D50CC" w:rsidP="00B56552">
      <w:pPr>
        <w:spacing w:after="0" w:line="240" w:lineRule="auto"/>
      </w:pPr>
      <w:r>
        <w:separator/>
      </w:r>
    </w:p>
  </w:footnote>
  <w:footnote w:type="continuationSeparator" w:id="0">
    <w:p w:rsidR="004D50CC" w:rsidRDefault="004D50CC" w:rsidP="00B56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52"/>
    <w:rsid w:val="004D50CC"/>
    <w:rsid w:val="00B56552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3C2B-CE55-4ACA-BF52-E636AF2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552"/>
    <w:rPr>
      <w:color w:val="0000FF"/>
      <w:u w:val="single"/>
    </w:rPr>
  </w:style>
  <w:style w:type="character" w:customStyle="1" w:styleId="blk">
    <w:name w:val="blk"/>
    <w:basedOn w:val="a0"/>
    <w:rsid w:val="00B56552"/>
  </w:style>
  <w:style w:type="paragraph" w:styleId="a4">
    <w:name w:val="header"/>
    <w:basedOn w:val="a"/>
    <w:link w:val="a5"/>
    <w:uiPriority w:val="99"/>
    <w:unhideWhenUsed/>
    <w:rsid w:val="00B5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552"/>
  </w:style>
  <w:style w:type="paragraph" w:styleId="a6">
    <w:name w:val="footer"/>
    <w:basedOn w:val="a"/>
    <w:link w:val="a7"/>
    <w:uiPriority w:val="99"/>
    <w:unhideWhenUsed/>
    <w:rsid w:val="00B5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2022-02-14T09:01:00Z</dcterms:created>
  <dcterms:modified xsi:type="dcterms:W3CDTF">2022-02-14T09:08:00Z</dcterms:modified>
</cp:coreProperties>
</file>