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03" w:rsidRDefault="00893D03" w:rsidP="00893D03">
      <w:pPr>
        <w:jc w:val="center"/>
        <w:rPr>
          <w:rFonts w:ascii="Arial" w:hAnsi="Arial" w:cs="Arial"/>
          <w:b/>
          <w:bCs/>
        </w:rPr>
      </w:pPr>
      <w:r>
        <w:rPr>
          <w:rFonts w:ascii="Arial" w:hAnsi="Arial" w:cs="Arial"/>
          <w:b/>
          <w:bCs/>
        </w:rPr>
        <w:t xml:space="preserve">МИНИСТЕРСТВО ФИНАНСОВ РОССИЙСКОЙ ФЕДЕРАЦИИ </w:t>
      </w:r>
    </w:p>
    <w:p w:rsidR="00893D03" w:rsidRDefault="00893D03" w:rsidP="00893D03">
      <w:pPr>
        <w:jc w:val="center"/>
        <w:rPr>
          <w:rFonts w:ascii="Arial" w:hAnsi="Arial" w:cs="Arial"/>
          <w:b/>
          <w:bCs/>
        </w:rPr>
      </w:pPr>
      <w:r>
        <w:rPr>
          <w:rFonts w:ascii="Arial" w:hAnsi="Arial" w:cs="Arial"/>
          <w:b/>
          <w:bCs/>
        </w:rPr>
        <w:t xml:space="preserve">  </w:t>
      </w:r>
    </w:p>
    <w:p w:rsidR="00893D03" w:rsidRDefault="00893D03" w:rsidP="00893D03">
      <w:pPr>
        <w:jc w:val="center"/>
        <w:rPr>
          <w:rFonts w:ascii="Arial" w:hAnsi="Arial" w:cs="Arial"/>
          <w:b/>
          <w:bCs/>
        </w:rPr>
      </w:pPr>
      <w:r>
        <w:rPr>
          <w:rFonts w:ascii="Arial" w:hAnsi="Arial" w:cs="Arial"/>
          <w:b/>
          <w:bCs/>
        </w:rPr>
        <w:t xml:space="preserve">ПИСЬМО </w:t>
      </w:r>
    </w:p>
    <w:p w:rsidR="00893D03" w:rsidRDefault="00893D03" w:rsidP="00893D03">
      <w:pPr>
        <w:jc w:val="center"/>
        <w:rPr>
          <w:rFonts w:ascii="Arial" w:hAnsi="Arial" w:cs="Arial"/>
          <w:b/>
          <w:bCs/>
        </w:rPr>
      </w:pPr>
      <w:r>
        <w:rPr>
          <w:rFonts w:ascii="Arial" w:hAnsi="Arial" w:cs="Arial"/>
          <w:b/>
          <w:bCs/>
        </w:rPr>
        <w:t xml:space="preserve">от 16 апреля 2020 г. № 24-05-08/30457 </w:t>
      </w:r>
    </w:p>
    <w:p w:rsidR="00893D03" w:rsidRDefault="00893D03" w:rsidP="00893D03">
      <w:pPr>
        <w:rPr>
          <w:rFonts w:ascii="Times New Roman" w:hAnsi="Times New Roman" w:cs="Times New Roman"/>
        </w:rPr>
      </w:pPr>
      <w:r>
        <w:t xml:space="preserve">  </w:t>
      </w:r>
    </w:p>
    <w:p w:rsidR="00893D03" w:rsidRDefault="00893D03" w:rsidP="00893D03">
      <w:r>
        <w:t xml:space="preserve">Департамент бюджетной политики в сфере контрактной системы Минфина России (далее - Департамент), рассмотрев обращение от 12.03.2020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 </w:t>
      </w:r>
    </w:p>
    <w:p w:rsidR="00893D03" w:rsidRDefault="00893D03" w:rsidP="00893D03">
      <w:r>
        <w:t xml:space="preserve">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 </w:t>
      </w:r>
    </w:p>
    <w:p w:rsidR="00893D03" w:rsidRDefault="00893D03" w:rsidP="00893D03">
      <w:r>
        <w:t xml:space="preserve">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 </w:t>
      </w:r>
    </w:p>
    <w:p w:rsidR="00893D03" w:rsidRDefault="00893D03" w:rsidP="00893D03">
      <w:r>
        <w:t xml:space="preserve">Вместе с тем Департамент считает возможным сообщить следующее. </w:t>
      </w:r>
    </w:p>
    <w:p w:rsidR="00893D03" w:rsidRDefault="00893D03" w:rsidP="00893D03">
      <w:r>
        <w:t xml:space="preserve">Правила описания объекта закупки установлены статьей 33 Закона № 44-ФЗ, согласно которым описание объекта закупки должно носить объективный характер. Заказчик при описании в документации о закупке объекта закупки указывает функциональные, технические и качественные характеристики, эксплуатационные характеристики объекта закупки (при необходимости). </w:t>
      </w:r>
    </w:p>
    <w:p w:rsidR="00893D03" w:rsidRDefault="00893D03" w:rsidP="00893D03">
      <w:r>
        <w:t xml:space="preserve">Заказчик в соответствии с правилами, установленными статьей 33 Закона № 44-ФЗ, самостоятельно формирует объект закупки исходя из своих потребностей. </w:t>
      </w:r>
    </w:p>
    <w:p w:rsidR="00893D03" w:rsidRDefault="00893D03" w:rsidP="00893D03">
      <w:r>
        <w:t xml:space="preserve">При описании объекта закупки указываются требования к функциональным, техническим и качественным характеристикам, эксплуатационным характеристикам объекта закупки (при необходимости), при условии, что такие требования не влекут за собой ограничение количества участников закупки. </w:t>
      </w:r>
    </w:p>
    <w:p w:rsidR="00893D03" w:rsidRDefault="00893D03" w:rsidP="00893D03">
      <w:r>
        <w:t xml:space="preserve">Примечание. </w:t>
      </w:r>
    </w:p>
    <w:p w:rsidR="00893D03" w:rsidRDefault="00893D03" w:rsidP="00893D03">
      <w:r>
        <w:t xml:space="preserve">В тексте документа, видимо, допущена опечатка: имеется в виду пункт 2 части 1 статьи 17 Федерального закона от 26.07.2006 № 135-ФЗ, а не пункт 4. </w:t>
      </w:r>
    </w:p>
    <w:p w:rsidR="00893D03" w:rsidRDefault="00893D03" w:rsidP="00893D03">
      <w:r>
        <w:t xml:space="preserve">Одновременно с этим Департамент отмечает, что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иных федеральных законов, в том числе на положениях Федерального закона от 26.07.2006 № 135-ФЗ "О защите конкуренции" (далее - Закон о защите конкуренции), в соответствии с пунктом 4 части 1 статьи 17 которого при проведении торгов, запроса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создание участнику торгов, запроса котировок, запроса предложений или нескольким участникам торгов, запроса </w:t>
      </w:r>
      <w:r>
        <w:lastRenderedPageBreak/>
        <w:t xml:space="preserve">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 </w:t>
      </w:r>
    </w:p>
    <w:p w:rsidR="00893D03" w:rsidRDefault="00893D03" w:rsidP="00893D03">
      <w:r>
        <w:t xml:space="preserve">На основании изложенного при формировании и описании объекта закупки заказчику необходимо учитывать требования, запреты и ограничения, установленные в том числе Законом № 44-ФЗ и Законом о защите конкуренции. </w:t>
      </w:r>
    </w:p>
    <w:p w:rsidR="00893D03" w:rsidRDefault="00893D03" w:rsidP="00893D03">
      <w:r>
        <w:t xml:space="preserve">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о контрактной системе, либо в судебном порядке. </w:t>
      </w:r>
    </w:p>
    <w:p w:rsidR="00893D03" w:rsidRDefault="00893D03" w:rsidP="00893D03">
      <w:r>
        <w:t>При этом Минфин России не наделен полномочиями по разъяснению позиций и (или) решений органов государственной власти, а также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bookmarkStart w:id="0" w:name="_GoBack"/>
      <w:bookmarkEnd w:id="0"/>
      <w:r>
        <w:t xml:space="preserve">  </w:t>
      </w:r>
    </w:p>
    <w:p w:rsidR="00893D03" w:rsidRDefault="00893D03" w:rsidP="00893D03">
      <w:pPr>
        <w:jc w:val="right"/>
      </w:pPr>
      <w:r>
        <w:t xml:space="preserve">Заместитель директора Департамента </w:t>
      </w:r>
    </w:p>
    <w:p w:rsidR="00893D03" w:rsidRDefault="00893D03" w:rsidP="00893D03">
      <w:pPr>
        <w:jc w:val="right"/>
      </w:pPr>
      <w:r>
        <w:t xml:space="preserve">И.Ю.КУСТ </w:t>
      </w:r>
    </w:p>
    <w:p w:rsidR="00893D03" w:rsidRDefault="00893D03" w:rsidP="00893D03">
      <w:r>
        <w:t xml:space="preserve">16.04.2020 </w:t>
      </w:r>
    </w:p>
    <w:p w:rsidR="00893D03" w:rsidRDefault="00893D03" w:rsidP="00893D03">
      <w:r>
        <w:t xml:space="preserve">  </w:t>
      </w:r>
    </w:p>
    <w:p w:rsidR="00F6248D" w:rsidRDefault="00F6248D"/>
    <w:sectPr w:rsidR="00F62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03"/>
    <w:rsid w:val="00893D03"/>
    <w:rsid w:val="00F6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0628B-B308-4F37-8F1A-F9AD659E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D03"/>
    <w:rPr>
      <w:color w:val="0000FF"/>
      <w:u w:val="single"/>
    </w:rPr>
  </w:style>
  <w:style w:type="character" w:customStyle="1" w:styleId="blk">
    <w:name w:val="blk"/>
    <w:basedOn w:val="a0"/>
    <w:rsid w:val="0089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2022-02-14T09:32:00Z</dcterms:created>
  <dcterms:modified xsi:type="dcterms:W3CDTF">2022-02-14T09:34:00Z</dcterms:modified>
</cp:coreProperties>
</file>