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54" w:rsidRDefault="00A30E54" w:rsidP="00A30E54">
      <w:pPr>
        <w:jc w:val="center"/>
        <w:rPr>
          <w:rFonts w:ascii="Arial" w:hAnsi="Arial" w:cs="Arial"/>
          <w:b/>
          <w:bCs/>
        </w:rPr>
      </w:pPr>
      <w:r>
        <w:rPr>
          <w:rFonts w:ascii="Arial" w:hAnsi="Arial" w:cs="Arial"/>
          <w:b/>
          <w:bCs/>
        </w:rPr>
        <w:t xml:space="preserve">МИНИСТЕРСТВО ФИНАНСОВ РОССИЙСКОЙ ФЕДЕРАЦИИ </w:t>
      </w:r>
    </w:p>
    <w:p w:rsidR="00A30E54" w:rsidRDefault="00A30E54" w:rsidP="00A30E54">
      <w:pPr>
        <w:jc w:val="center"/>
        <w:rPr>
          <w:rFonts w:ascii="Arial" w:hAnsi="Arial" w:cs="Arial"/>
          <w:b/>
          <w:bCs/>
        </w:rPr>
      </w:pPr>
      <w:r>
        <w:rPr>
          <w:rFonts w:ascii="Arial" w:hAnsi="Arial" w:cs="Arial"/>
          <w:b/>
          <w:bCs/>
        </w:rPr>
        <w:t xml:space="preserve">  </w:t>
      </w:r>
    </w:p>
    <w:p w:rsidR="00A30E54" w:rsidRDefault="00A30E54" w:rsidP="00A30E54">
      <w:pPr>
        <w:jc w:val="center"/>
        <w:rPr>
          <w:rFonts w:ascii="Arial" w:hAnsi="Arial" w:cs="Arial"/>
          <w:b/>
          <w:bCs/>
        </w:rPr>
      </w:pPr>
      <w:r>
        <w:rPr>
          <w:rFonts w:ascii="Arial" w:hAnsi="Arial" w:cs="Arial"/>
          <w:b/>
          <w:bCs/>
        </w:rPr>
        <w:t xml:space="preserve">ПИСЬМО </w:t>
      </w:r>
    </w:p>
    <w:p w:rsidR="00A30E54" w:rsidRDefault="00A30E54" w:rsidP="00A30E54">
      <w:pPr>
        <w:jc w:val="center"/>
        <w:rPr>
          <w:rFonts w:ascii="Arial" w:hAnsi="Arial" w:cs="Arial"/>
          <w:b/>
          <w:bCs/>
        </w:rPr>
      </w:pPr>
      <w:r>
        <w:rPr>
          <w:rFonts w:ascii="Arial" w:hAnsi="Arial" w:cs="Arial"/>
          <w:b/>
          <w:bCs/>
        </w:rPr>
        <w:t xml:space="preserve">от 17 апреля 2020 г. № 24-05-08/30962 </w:t>
      </w:r>
    </w:p>
    <w:p w:rsidR="00A30E54" w:rsidRDefault="00A30E54" w:rsidP="00A30E54">
      <w:pPr>
        <w:rPr>
          <w:rFonts w:ascii="Times New Roman" w:hAnsi="Times New Roman" w:cs="Times New Roman"/>
        </w:rPr>
      </w:pPr>
      <w:r>
        <w:t xml:space="preserve">  </w:t>
      </w:r>
    </w:p>
    <w:p w:rsidR="00A30E54" w:rsidRDefault="00A30E54" w:rsidP="00A30E54">
      <w:proofErr w:type="gramStart"/>
      <w:r>
        <w:t xml:space="preserve">Департамент бюджетной политики в сфере контрактной системы Минфина России (далее - Департамент), рассмотрев обращение ООО от 25.03.2020 по вопросу подтверждения участником закупки опыта с учетом правопреемства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рамках компетенции сообщает следующее. </w:t>
      </w:r>
      <w:proofErr w:type="gramEnd"/>
    </w:p>
    <w:p w:rsidR="00A30E54" w:rsidRDefault="00A30E54" w:rsidP="00A30E54">
      <w:proofErr w:type="gramStart"/>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w:t>
      </w:r>
      <w:proofErr w:type="gramEnd"/>
      <w:r>
        <w:t xml:space="preserve"> обоснования решения, принятого по обращению, а также не рассматриваются по существу обращения по оценке конкретных хозяйственных ситуаций. </w:t>
      </w:r>
    </w:p>
    <w:p w:rsidR="00A30E54" w:rsidRDefault="00A30E54" w:rsidP="00A30E54">
      <w:r>
        <w:t xml:space="preserve">Вместе с тем Департамент считает возможным по изложенному в Обращении вопросу сообщить следующее. </w:t>
      </w:r>
    </w:p>
    <w:p w:rsidR="00A30E54" w:rsidRDefault="00A30E54" w:rsidP="00A30E54">
      <w:proofErr w:type="gramStart"/>
      <w:r>
        <w:t xml:space="preserve">Порядок оценки заявок, окончательных предложений участников закупки, в том числе предельные величины значимости каждого критерия, согласно части 8 статьи 32 Закона о контрактной системе, устанавливается заказчиком в конкурсной документации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от 28.11.2013 № 1085 (далее - Правила оценки заявок). </w:t>
      </w:r>
      <w:proofErr w:type="gramEnd"/>
    </w:p>
    <w:p w:rsidR="00A30E54" w:rsidRDefault="00A30E54" w:rsidP="00A30E54">
      <w:r>
        <w:t xml:space="preserve">В соответствии с пунктом 10 Правил оценки заявок в документации о закупке в отношении </w:t>
      </w:r>
      <w:proofErr w:type="spellStart"/>
      <w:r>
        <w:t>нестоимостных</w:t>
      </w:r>
      <w:proofErr w:type="spellEnd"/>
      <w:r>
        <w:t xml:space="preserve"> критериев оценки могут быть предусмотрены показатели, раскрывающие содержание </w:t>
      </w:r>
      <w:proofErr w:type="spellStart"/>
      <w:r>
        <w:t>нестоимостных</w:t>
      </w:r>
      <w:proofErr w:type="spellEnd"/>
      <w:r>
        <w:t xml:space="preserve"> критериев оценки и учитывающие особенности оценки закупаемых товаров, работ, услуг по </w:t>
      </w:r>
      <w:proofErr w:type="spellStart"/>
      <w:r>
        <w:t>нестоимостным</w:t>
      </w:r>
      <w:proofErr w:type="spellEnd"/>
      <w:r>
        <w:t xml:space="preserve"> критериям оценки. </w:t>
      </w:r>
    </w:p>
    <w:p w:rsidR="00A30E54" w:rsidRDefault="00A30E54" w:rsidP="00A30E54">
      <w:proofErr w:type="gramStart"/>
      <w:r>
        <w:t xml:space="preserve">Пунктом 27 Правил оценки заявок установлено, что показателем </w:t>
      </w:r>
      <w:proofErr w:type="spellStart"/>
      <w:r>
        <w:t>нестоимостного</w:t>
      </w:r>
      <w:proofErr w:type="spellEnd"/>
      <w: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с учетом особенностей, предусмотренных пунктами 27(1</w:t>
      </w:r>
      <w:proofErr w:type="gramEnd"/>
      <w:r>
        <w:t xml:space="preserve">) и 27(4) Правил оценки заявок, может </w:t>
      </w:r>
      <w:proofErr w:type="gramStart"/>
      <w:r>
        <w:t>быть</w:t>
      </w:r>
      <w:proofErr w:type="gramEnd"/>
      <w:r>
        <w:t xml:space="preserve"> в том числе опыт участника по успешной поставке товара, выполнению работ, оказанию услуг сопоставимого характера и объема. </w:t>
      </w:r>
    </w:p>
    <w:p w:rsidR="00A30E54" w:rsidRDefault="00A30E54" w:rsidP="00A30E54">
      <w:proofErr w:type="gramStart"/>
      <w:r>
        <w:t xml:space="preserve">Пунктами 27(1) - 27(4) Правил оценки заявок предусмотрены особые требования к показателям </w:t>
      </w:r>
      <w:proofErr w:type="spellStart"/>
      <w:r>
        <w:t>нестоимостного</w:t>
      </w:r>
      <w:proofErr w:type="spellEnd"/>
      <w:r>
        <w:t xml:space="preserve"> критерия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w:t>
      </w:r>
      <w:r>
        <w:lastRenderedPageBreak/>
        <w:t>квалификации" и порядку подтверждения</w:t>
      </w:r>
      <w:proofErr w:type="gramEnd"/>
      <w:r>
        <w:t xml:space="preserve"> </w:t>
      </w:r>
      <w:proofErr w:type="gramStart"/>
      <w:r>
        <w:t>наличия опыта работы, связанного с предметом контрактов (договоров), устанавливаемые при осуществлении закупок услуг по организации отдыха детей и их оздоровлению,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услуг по обеспечению охраны объектов (территорий) образовательных и</w:t>
      </w:r>
      <w:proofErr w:type="gramEnd"/>
      <w:r>
        <w:t xml:space="preserve"> научных организаций. </w:t>
      </w:r>
    </w:p>
    <w:p w:rsidR="00A30E54" w:rsidRDefault="00A30E54" w:rsidP="00A30E54">
      <w:r>
        <w:t xml:space="preserve">Таким образом, заказчик при установлении в документации о закупке порядка оценки заявок по критерию "квалификация участников закупки" обязан </w:t>
      </w:r>
      <w:proofErr w:type="gramStart"/>
      <w:r>
        <w:t>руководствоваться</w:t>
      </w:r>
      <w:proofErr w:type="gramEnd"/>
      <w:r>
        <w:t xml:space="preserve"> в том числе требованиями пунктов 27(1) - 27(4) Правил оценки заявок. </w:t>
      </w:r>
    </w:p>
    <w:p w:rsidR="00A30E54" w:rsidRDefault="00A30E54" w:rsidP="00A30E54">
      <w:proofErr w:type="gramStart"/>
      <w:r>
        <w:t>Вместе с тем при осуществлении закупок иных товаров, работ, услуг в случае наличия в документации о закупке показателя "опыт участника по успешной поставке товара, выполнению работ, оказанию услуг сопоставимого характера и объема" критерия "квалификация участников закупки" заказчик самостоятельно устанавливает требования к порядку подтверждения наличия опыта у участника закупки, а также раскрывает содержание, определяющее сопоставимость имеющегося у участников закупки опыта по</w:t>
      </w:r>
      <w:proofErr w:type="gramEnd"/>
      <w:r>
        <w:t xml:space="preserve"> поставке товара, выполнению работ, оказанию услуг с предметом осуществляемой закупки. </w:t>
      </w:r>
    </w:p>
    <w:p w:rsidR="00A30E54" w:rsidRDefault="00A30E54" w:rsidP="00A30E54">
      <w:r>
        <w:t xml:space="preserve">При этом Департамент обращает внимание, что в соответствии с пунктом 4 части 1 статьи 54.3 Закона о контрактной системе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 в электронной форме. </w:t>
      </w:r>
    </w:p>
    <w:p w:rsidR="00A30E54" w:rsidRDefault="00A30E54" w:rsidP="00A30E54">
      <w:proofErr w:type="gramStart"/>
      <w:r>
        <w:t>Дополнительно Департамент обращает внимание,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предусмотренном Законом о контрактной системе, или в судебном порядке.</w:t>
      </w:r>
      <w:bookmarkStart w:id="0" w:name="_GoBack"/>
      <w:bookmarkEnd w:id="0"/>
      <w:r>
        <w:t xml:space="preserve">  </w:t>
      </w:r>
      <w:proofErr w:type="gramEnd"/>
    </w:p>
    <w:p w:rsidR="00A30E54" w:rsidRDefault="00A30E54" w:rsidP="00A30E54">
      <w:pPr>
        <w:jc w:val="right"/>
      </w:pPr>
      <w:r>
        <w:t xml:space="preserve">Заместитель директора Департамента </w:t>
      </w:r>
    </w:p>
    <w:p w:rsidR="00A30E54" w:rsidRDefault="00A30E54" w:rsidP="00A30E54">
      <w:pPr>
        <w:jc w:val="right"/>
      </w:pPr>
      <w:r>
        <w:t xml:space="preserve">И.Ю.КУСТ </w:t>
      </w:r>
    </w:p>
    <w:p w:rsidR="00A30E54" w:rsidRDefault="00A30E54" w:rsidP="00A30E54">
      <w:r>
        <w:t xml:space="preserve">17.04.2020 </w:t>
      </w:r>
    </w:p>
    <w:p w:rsidR="00A30E54" w:rsidRDefault="00A30E54" w:rsidP="00A30E54">
      <w:r>
        <w:t xml:space="preserve">  </w:t>
      </w:r>
    </w:p>
    <w:p w:rsidR="00A30E54" w:rsidRDefault="00A30E54" w:rsidP="00A30E54">
      <w:r>
        <w:t xml:space="preserve">  </w:t>
      </w:r>
    </w:p>
    <w:p w:rsidR="00A30E54" w:rsidRDefault="00A30E54" w:rsidP="00A30E54">
      <w:r>
        <w:t xml:space="preserve">  </w:t>
      </w:r>
    </w:p>
    <w:p w:rsidR="00A30E54" w:rsidRDefault="00A30E54" w:rsidP="00A30E54">
      <w:r>
        <w:t xml:space="preserve">  </w:t>
      </w:r>
    </w:p>
    <w:p w:rsidR="00A66284" w:rsidRDefault="00A66284"/>
    <w:sectPr w:rsidR="00A66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54"/>
    <w:rsid w:val="00A30E54"/>
    <w:rsid w:val="00A66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E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E54"/>
    <w:rPr>
      <w:color w:val="0000FF"/>
      <w:u w:val="single"/>
    </w:rPr>
  </w:style>
  <w:style w:type="character" w:customStyle="1" w:styleId="blk">
    <w:name w:val="blk"/>
    <w:basedOn w:val="a0"/>
    <w:rsid w:val="00A30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E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E54"/>
    <w:rPr>
      <w:color w:val="0000FF"/>
      <w:u w:val="single"/>
    </w:rPr>
  </w:style>
  <w:style w:type="character" w:customStyle="1" w:styleId="blk">
    <w:name w:val="blk"/>
    <w:basedOn w:val="a0"/>
    <w:rsid w:val="00A3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2022-02-15T11:25:00Z</dcterms:created>
  <dcterms:modified xsi:type="dcterms:W3CDTF">2022-02-15T11:31:00Z</dcterms:modified>
</cp:coreProperties>
</file>