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6F" w:rsidRDefault="0036496F" w:rsidP="003649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36496F" w:rsidRDefault="0036496F" w:rsidP="003649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36496F" w:rsidRDefault="0036496F" w:rsidP="003649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36496F" w:rsidRDefault="0036496F" w:rsidP="003649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13 июля 2020 г. № 24-05-07/60506 </w:t>
      </w:r>
    </w:p>
    <w:p w:rsidR="0036496F" w:rsidRDefault="0036496F" w:rsidP="0036496F">
      <w:pPr>
        <w:rPr>
          <w:rFonts w:ascii="Times New Roman" w:hAnsi="Times New Roman" w:cs="Times New Roman"/>
        </w:rPr>
      </w:pPr>
      <w:r>
        <w:t xml:space="preserve">  </w:t>
      </w:r>
    </w:p>
    <w:p w:rsidR="0036496F" w:rsidRDefault="0036496F" w:rsidP="0036496F">
      <w:r>
        <w:t xml:space="preserve">Департамент бюджетной политики в сфере контрактной системы Минфина России (далее - Департамент), рассмотрев обращение от 13.06.2020, содержащее предложение о внесении изменения в Федеральный закон от 05.04.2013 № 44-ФЗ "О контрактной системе в сфере закупок товаров, работ, услуг для обеспечения государственных и муниципальных нужд" (далее - Закон № 44-ФЗ), в рамках компетенции сообщает следующее. </w:t>
      </w:r>
    </w:p>
    <w:p w:rsidR="0036496F" w:rsidRDefault="0036496F" w:rsidP="0036496F">
      <w:r>
        <w:t xml:space="preserve">Согласно обращению предлагается внести изменения в пункт 5 части 1 статьи 93 Закона № 44-ФЗ, дополнив муниципальным приютом перечень лиц, являющихся государственным или муниципальным учреждением, которое вправе заключить контракт на основании указанной нормы. </w:t>
      </w:r>
    </w:p>
    <w:p w:rsidR="0036496F" w:rsidRDefault="0036496F" w:rsidP="0036496F">
      <w:r>
        <w:t xml:space="preserve">В отношении предлагаемого изменения Департамент считает возможным сообщить следующее. </w:t>
      </w:r>
    </w:p>
    <w:p w:rsidR="0036496F" w:rsidRDefault="0036496F" w:rsidP="0036496F">
      <w:proofErr w:type="gramStart"/>
      <w:r>
        <w:t>В соответствии с частью 24 статьи 22 Закона № 44-ФЗ, в случае если количество поставляемых товаров невозможно определить, заказчик с учетом установленных в соответствии со статьей 19 Закона № 44-ФЗ требований к закупаемому заказчиком товару (в том числе предельной цены товара) и (или) нормативных затрат на обеспечение функций, в том числе муниципальных органов, определяет начальную цену единицы товара, начальную сумму цен указанных</w:t>
      </w:r>
      <w:proofErr w:type="gramEnd"/>
      <w:r>
        <w:t xml:space="preserve"> единиц, максимальное значение цены контракта, а также обосновывает в соответствии со статьей 22 Закона № 44-ФЗ цену единицы товара. </w:t>
      </w:r>
    </w:p>
    <w:p w:rsidR="0036496F" w:rsidRDefault="0036496F" w:rsidP="0036496F">
      <w:proofErr w:type="gramStart"/>
      <w:r>
        <w:t>Кроме того, закупки за счет средств, полученных в качестве дара, в том числе пожертвования (благотворительного пожертвования), могут осуществляться заказчиками - бюджетными учреждениями в соответствии с Федеральным законом от 18.07.2011 № 223-ФЗ "О закупках товаров, работ, услуг отдельными видами юридических лиц" (далее - Закон № 223-ФЗ) при наличии положения о закупке, размещенного до начала года в единой информационной системе в сфере закупок (подпункт "а" пункта</w:t>
      </w:r>
      <w:proofErr w:type="gramEnd"/>
      <w:r>
        <w:t xml:space="preserve"> </w:t>
      </w:r>
      <w:proofErr w:type="gramStart"/>
      <w:r>
        <w:t xml:space="preserve">4 части 2 статьи 1 Закона № 223-ФЗ). </w:t>
      </w:r>
      <w:proofErr w:type="gramEnd"/>
    </w:p>
    <w:p w:rsidR="0036496F" w:rsidRDefault="0036496F" w:rsidP="0036496F">
      <w:r>
        <w:t xml:space="preserve">Вместе с тем Департамент обращает внимание, что в соответствии с частью 3 статьи 88 раздела XXII Договора о Евразийском экономическом союзе (подписан в г. Астане 29.05.2014) закупки в государствах-членах осуществляются согласно приложению № 25 (Протокол о порядке регулирования закупок) к Договору о ЕАЭС (далее - Протокол). </w:t>
      </w:r>
    </w:p>
    <w:p w:rsidR="0036496F" w:rsidRDefault="0036496F" w:rsidP="0036496F">
      <w:r>
        <w:t xml:space="preserve">Пунктом 10 Протокола установлено, что закупки из одного источника либо у единственного поставщика (исполнителя, подрядчика) осуществляются с учетом требований, указанных в пункте 10 приложения № 1 Протокола, в случаях, предусмотренных приложением № 3 Протокола. </w:t>
      </w:r>
    </w:p>
    <w:p w:rsidR="0036496F" w:rsidRDefault="0036496F" w:rsidP="0036496F">
      <w:r>
        <w:t xml:space="preserve">Перечень случаев осуществления закупки у единственного поставщика (подрядчика, исполнителя), установленный приложением № 3 Протокола, является исчерпывающим. </w:t>
      </w:r>
    </w:p>
    <w:p w:rsidR="0036496F" w:rsidRDefault="0036496F" w:rsidP="0036496F">
      <w:r>
        <w:t xml:space="preserve">При этом осуществление у единственного поставщика (подрядчика, исполнителя) закупок товаров, необходимых для содержания животных в приютах, приложением № 3 Протокола не предусмотрено. </w:t>
      </w:r>
    </w:p>
    <w:p w:rsidR="0036496F" w:rsidRDefault="0036496F" w:rsidP="0036496F">
      <w:r>
        <w:t xml:space="preserve">Учитывая изложенное, в настоящее время законодательством Российской Федерации о контрактной системе предусмотрены механизмы, позволяющие заказчикам, в том числе </w:t>
      </w:r>
      <w:r>
        <w:lastRenderedPageBreak/>
        <w:t xml:space="preserve">муниципальным приютам, в случае если невозможно определить объем поставляемого товара, осуществлять закупку по цене единицы товара в пределах максимального значения цены контракта. </w:t>
      </w:r>
    </w:p>
    <w:p w:rsidR="0036496F" w:rsidRDefault="0036496F" w:rsidP="0036496F">
      <w:proofErr w:type="gramStart"/>
      <w:r>
        <w:t>Дополнительно Департамент сообщает, что проектом федерального закона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нужд", предусматривающим комплексную оптимизацию контрактной системы в сфере закупок, который внесен в Правительство Российской Федерации, устанавливается право заказчика проводить запрос котировок в электронной форме, в случае если при осуществлении закупки начальная (максимальная) цена</w:t>
      </w:r>
      <w:proofErr w:type="gramEnd"/>
      <w:r>
        <w:t xml:space="preserve"> контракта не превышает три миллиона рублей, в максимально короткие сроки (7 рабочих дней). При этом годовой объем закупок, осуществляемых путем проведения запроса котировок в электронной форме, не должен превышать 50 процентов совокупного годового объема закупок заказчика.</w:t>
      </w:r>
      <w:bookmarkStart w:id="0" w:name="_GoBack"/>
      <w:bookmarkEnd w:id="0"/>
      <w:r>
        <w:t xml:space="preserve">  </w:t>
      </w:r>
    </w:p>
    <w:p w:rsidR="0036496F" w:rsidRDefault="0036496F" w:rsidP="0036496F">
      <w:pPr>
        <w:jc w:val="right"/>
      </w:pPr>
      <w:r>
        <w:t xml:space="preserve">Заместитель директора Департамента </w:t>
      </w:r>
    </w:p>
    <w:p w:rsidR="0036496F" w:rsidRDefault="0036496F" w:rsidP="0036496F">
      <w:pPr>
        <w:jc w:val="right"/>
      </w:pPr>
      <w:r>
        <w:t xml:space="preserve">И.Ю.КУСТ </w:t>
      </w:r>
    </w:p>
    <w:p w:rsidR="0036496F" w:rsidRDefault="0036496F" w:rsidP="0036496F">
      <w:r>
        <w:t xml:space="preserve">13.07.2020 </w:t>
      </w:r>
    </w:p>
    <w:p w:rsidR="00DB6FFC" w:rsidRDefault="00DB6FFC"/>
    <w:sectPr w:rsidR="00DB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6F"/>
    <w:rsid w:val="0036496F"/>
    <w:rsid w:val="00DB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96F"/>
    <w:rPr>
      <w:color w:val="0000FF"/>
      <w:u w:val="single"/>
    </w:rPr>
  </w:style>
  <w:style w:type="character" w:customStyle="1" w:styleId="blk">
    <w:name w:val="blk"/>
    <w:basedOn w:val="a0"/>
    <w:rsid w:val="003649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96F"/>
    <w:rPr>
      <w:color w:val="0000FF"/>
      <w:u w:val="single"/>
    </w:rPr>
  </w:style>
  <w:style w:type="character" w:customStyle="1" w:styleId="blk">
    <w:name w:val="blk"/>
    <w:basedOn w:val="a0"/>
    <w:rsid w:val="00364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2022-02-16T08:57:00Z</dcterms:created>
  <dcterms:modified xsi:type="dcterms:W3CDTF">2022-02-16T09:00:00Z</dcterms:modified>
</cp:coreProperties>
</file>