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45" w:rsidRDefault="000D4A45" w:rsidP="000D4A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D4A45" w:rsidRDefault="000D4A45" w:rsidP="000D4A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D4A45" w:rsidRDefault="000D4A45" w:rsidP="000D4A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D4A45" w:rsidRDefault="000D4A45" w:rsidP="000D4A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23 июня 2020 г. № 24-05-08/54533 </w:t>
      </w:r>
    </w:p>
    <w:p w:rsidR="000D4A45" w:rsidRDefault="000D4A45" w:rsidP="000D4A45">
      <w:pPr>
        <w:rPr>
          <w:rFonts w:ascii="Times New Roman" w:hAnsi="Times New Roman" w:cs="Times New Roman"/>
        </w:rPr>
      </w:pPr>
      <w:r>
        <w:t xml:space="preserve">  </w:t>
      </w:r>
    </w:p>
    <w:p w:rsidR="000D4A45" w:rsidRDefault="000D4A45" w:rsidP="000D4A45">
      <w:proofErr w:type="gramStart"/>
      <w:r>
        <w:t xml:space="preserve">Минфин России, рассмотрев обращение по вопросу применения типового контракта при осуществлении закупок у единственного поставщика (подрядчика, исполнителя) на основании пункта 9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 </w:t>
      </w:r>
      <w:proofErr w:type="gramEnd"/>
    </w:p>
    <w:p w:rsidR="000D4A45" w:rsidRDefault="000D4A45" w:rsidP="000D4A45">
      <w:r>
        <w:t xml:space="preserve">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 </w:t>
      </w:r>
    </w:p>
    <w:p w:rsidR="000D4A45" w:rsidRDefault="000D4A45" w:rsidP="000D4A45">
      <w:r>
        <w:t xml:space="preserve"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 </w:t>
      </w:r>
    </w:p>
    <w:p w:rsidR="000D4A45" w:rsidRDefault="000D4A45" w:rsidP="000D4A45">
      <w:r>
        <w:t xml:space="preserve"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 </w:t>
      </w:r>
    </w:p>
    <w:p w:rsidR="000D4A45" w:rsidRDefault="000D4A45" w:rsidP="000D4A45">
      <w:r>
        <w:t xml:space="preserve">б) размер начальной (максимальной) цены контракта или цены контракта, заключаемого с единственным поставщиком (подрядчиком, исполнителем); </w:t>
      </w:r>
    </w:p>
    <w:p w:rsidR="000D4A45" w:rsidRDefault="000D4A45" w:rsidP="000D4A45">
      <w:r>
        <w:t xml:space="preserve">в) иные показатели для применения типового контракта, типовых условий контракта (при наличии иных показателей в информационной карте). </w:t>
      </w:r>
    </w:p>
    <w:p w:rsidR="000D4A45" w:rsidRDefault="000D4A45" w:rsidP="000D4A45">
      <w:r>
        <w:t xml:space="preserve"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 </w:t>
      </w:r>
    </w:p>
    <w:p w:rsidR="000D4A45" w:rsidRDefault="000D4A45" w:rsidP="000D4A45">
      <w:r>
        <w:t xml:space="preserve">При этом в соответствии с подпунктом "б" пункта 18 Правил типовые контракты, типовые условия контрактов могут не применяться при осуществлении закупок, </w:t>
      </w:r>
      <w:proofErr w:type="gramStart"/>
      <w:r>
        <w:t>предусмотренных</w:t>
      </w:r>
      <w:proofErr w:type="gramEnd"/>
      <w:r>
        <w:t xml:space="preserve"> в том числе пунктом 9 части 1 статьи 93 Закона № 44-ФЗ, если необходимость применения типового контракта, типовых условий контракта не предусмотрена в указанных случаях информационной картой. </w:t>
      </w:r>
    </w:p>
    <w:p w:rsidR="000D4A45" w:rsidRDefault="000D4A45" w:rsidP="000D4A45">
      <w:r>
        <w:t xml:space="preserve">Учитывая </w:t>
      </w:r>
      <w:proofErr w:type="gramStart"/>
      <w:r>
        <w:t>изложенное</w:t>
      </w:r>
      <w:proofErr w:type="gramEnd"/>
      <w:r>
        <w:t xml:space="preserve">, в случае, если информационной картой не предусмотрена необходимость применения типового контракта, типовых условий контракта при осуществлении закупок, предусмотренных пунктами 4, 5, 9, 15, 17, 26, 28, 33 и 34 части 1 статьи 93 Закона № 44-ФЗ, заказчик вправе не применять такие типовые контракты, типовые условия контрактов. </w:t>
      </w:r>
    </w:p>
    <w:p w:rsidR="000D4A45" w:rsidRDefault="000D4A45" w:rsidP="000D4A45">
      <w:r>
        <w:t xml:space="preserve">Дополнительно Департамент обращает внимание, что 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Госкорпорацией</w:t>
      </w:r>
      <w:proofErr w:type="spellEnd"/>
      <w:r>
        <w:t xml:space="preserve"> </w:t>
      </w:r>
      <w:r>
        <w:lastRenderedPageBreak/>
        <w:t>"</w:t>
      </w:r>
      <w:proofErr w:type="spellStart"/>
      <w:r>
        <w:t>Роскосмос</w:t>
      </w:r>
      <w:proofErr w:type="spellEnd"/>
      <w:r>
        <w:t xml:space="preserve">", осуществляющими нормативно-правовое регулирование в соответствующей сфере деятельности. </w:t>
      </w:r>
    </w:p>
    <w:p w:rsidR="000D4A45" w:rsidRDefault="000D4A45" w:rsidP="000D4A45">
      <w:r>
        <w:t>При этом по вопросам, связанным с применением типового контракта, заявитель вправе обратиться к разработчику соответствующего типового контракта.</w:t>
      </w:r>
      <w:bookmarkStart w:id="0" w:name="_GoBack"/>
      <w:bookmarkEnd w:id="0"/>
      <w:r>
        <w:t xml:space="preserve">  </w:t>
      </w:r>
    </w:p>
    <w:p w:rsidR="000D4A45" w:rsidRDefault="000D4A45" w:rsidP="000D4A45">
      <w:pPr>
        <w:jc w:val="right"/>
      </w:pPr>
      <w:r>
        <w:t xml:space="preserve">А.М.ЛАВРОВ </w:t>
      </w:r>
    </w:p>
    <w:p w:rsidR="00C465D3" w:rsidRDefault="000D4A45" w:rsidP="000D4A45">
      <w:r>
        <w:t>23.06.2020</w:t>
      </w:r>
    </w:p>
    <w:sectPr w:rsidR="00C4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45"/>
    <w:rsid w:val="000D4A45"/>
    <w:rsid w:val="00C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A45"/>
    <w:rPr>
      <w:color w:val="0000FF"/>
      <w:u w:val="single"/>
    </w:rPr>
  </w:style>
  <w:style w:type="character" w:customStyle="1" w:styleId="blk">
    <w:name w:val="blk"/>
    <w:basedOn w:val="a0"/>
    <w:rsid w:val="000D4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A45"/>
    <w:rPr>
      <w:color w:val="0000FF"/>
      <w:u w:val="single"/>
    </w:rPr>
  </w:style>
  <w:style w:type="character" w:customStyle="1" w:styleId="blk">
    <w:name w:val="blk"/>
    <w:basedOn w:val="a0"/>
    <w:rsid w:val="000D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2022-02-17T07:55:00Z</dcterms:created>
  <dcterms:modified xsi:type="dcterms:W3CDTF">2022-02-17T07:58:00Z</dcterms:modified>
</cp:coreProperties>
</file>