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5" w:rsidRDefault="005431D5" w:rsidP="00543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431D5" w:rsidRDefault="005431D5" w:rsidP="00543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431D5" w:rsidRDefault="005431D5" w:rsidP="00543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431D5" w:rsidRDefault="005431D5" w:rsidP="00543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8 июня 2020 г. № 24-04-08/48982 </w:t>
      </w:r>
    </w:p>
    <w:p w:rsidR="005431D5" w:rsidRDefault="005431D5" w:rsidP="005431D5">
      <w:pPr>
        <w:rPr>
          <w:rFonts w:ascii="Times New Roman" w:hAnsi="Times New Roman" w:cs="Times New Roman"/>
        </w:rPr>
      </w:pPr>
      <w:r>
        <w:t xml:space="preserve">  </w:t>
      </w:r>
    </w:p>
    <w:p w:rsidR="001C5802" w:rsidRDefault="001C5802" w:rsidP="001C5802">
      <w:r>
        <w:t xml:space="preserve">Департамент бюджетной политики в сфере контрактной системы Минфина России (далее - Департамент), рассмотрев обращение от 26.04.2020 по вопросу осуществления закупок с использованием "электронного магазина", сообщает следующее. </w:t>
      </w:r>
    </w:p>
    <w:p w:rsidR="001C5802" w:rsidRDefault="001C5802" w:rsidP="001C5802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1C5802" w:rsidRDefault="001C5802" w:rsidP="001C5802">
      <w:r>
        <w:t xml:space="preserve">Также Минфин России не обладает надзорными, контрольными функциями и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рассматривает вопрос о правомерности совершаемых действий при осуществлении закупок. </w:t>
      </w:r>
    </w:p>
    <w:p w:rsidR="001C5802" w:rsidRDefault="001C5802" w:rsidP="001C5802">
      <w:r>
        <w:t xml:space="preserve">Вместе с тем Департамент считает возможным сообщить следующее. </w:t>
      </w:r>
    </w:p>
    <w:p w:rsidR="001C5802" w:rsidRDefault="001C5802" w:rsidP="001C5802">
      <w:r>
        <w:t xml:space="preserve">Частью 1 статьи 8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установлено, что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 </w:t>
      </w:r>
    </w:p>
    <w:p w:rsidR="001C5802" w:rsidRDefault="001C5802" w:rsidP="001C5802">
      <w:r>
        <w:t xml:space="preserve">Примечание. </w:t>
      </w:r>
    </w:p>
    <w:p w:rsidR="001C5802" w:rsidRDefault="001C5802" w:rsidP="001C5802">
      <w:r>
        <w:t xml:space="preserve">В тексте документа, видимо, допущена опечатка: имеется в виду глава 3 Федерального закона от 05.04.2013 № 44-ФЗ, а не глава 2. </w:t>
      </w:r>
    </w:p>
    <w:p w:rsidR="001C5802" w:rsidRDefault="001C5802" w:rsidP="001C5802">
      <w:r>
        <w:t xml:space="preserve">При этом согласно части 5 статьи 24 Закона № 44-ФЗ способ определения поставщика (подрядчика, исполнителя) в соответствии с положениями главы 2 Закона № 44-ФЗ выбирает заказчик (а не поставщик (подрядчик, исполнитель)). </w:t>
      </w:r>
    </w:p>
    <w:p w:rsidR="001C5802" w:rsidRDefault="001C5802" w:rsidP="001C5802">
      <w:r>
        <w:t xml:space="preserve">Часть 1 статьи 93 Закона № 44-ФЗ устанавливает случаи, при которых заказчик вправе осуществить закупку у единственного поставщика (подрядчика, исполнителя) без проведения конкурентных способов определения поставщика (подрядчика, исполнителя). </w:t>
      </w:r>
    </w:p>
    <w:p w:rsidR="001C5802" w:rsidRDefault="001C5802" w:rsidP="001C5802">
      <w:r>
        <w:t xml:space="preserve">Частью 7 статьи 4 Закона № 44-ФЗ предусмотрено право субъектов Российской Федерации и муниципальных образований создавать региональные и муниципальные информационные системы в сфере закупок, интегрированные с единой информационной системой. Указанная в обращении автоматизированная информационная система "Портал поставщиков" (https://zakupki.mos.ru/) функционирует в соответствии с Положением об АИС "Портал </w:t>
      </w:r>
      <w:r>
        <w:lastRenderedPageBreak/>
        <w:t xml:space="preserve">поставщиков", утвержденным постановлением Правительства Москвы от 24.10.2018 № 1292-ПП "Об автоматизированной информационной системе "Портал поставщиков". Согласно пункту 1.5.2 указанного Положения к функциям системы </w:t>
      </w:r>
      <w:proofErr w:type="gramStart"/>
      <w:r>
        <w:t>относится</w:t>
      </w:r>
      <w:proofErr w:type="gramEnd"/>
      <w:r>
        <w:t xml:space="preserve"> в том числе автоматизация процессов заключения контрактов в соответствии со статьей 93 Закона № 44-ФЗ. </w:t>
      </w:r>
    </w:p>
    <w:p w:rsidR="001C5802" w:rsidRDefault="001C5802" w:rsidP="001C5802">
      <w:proofErr w:type="gramStart"/>
      <w:r>
        <w:t xml:space="preserve">Федеральным законом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вносятся изменения, вводящие часть 12 статьи 93 Закона № 44-ФЗ и предусматривающие перевод "малых" закупок, предусмотренных пунктами 4 и 5 части 1 статьи 93 Закона № 44-ФЗ, в электронную форму по принципу "электронного магазина". </w:t>
      </w:r>
      <w:proofErr w:type="gramEnd"/>
    </w:p>
    <w:p w:rsidR="001C5802" w:rsidRDefault="001C5802" w:rsidP="001C5802"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Департамент сообщает, что: </w:t>
      </w:r>
    </w:p>
    <w:p w:rsidR="001C5802" w:rsidRDefault="001C5802" w:rsidP="001C5802">
      <w:proofErr w:type="gramStart"/>
      <w:r>
        <w:t xml:space="preserve">осуществление закупок у единственного поставщика (подрядчика, исполнителя) является предусмотренным Законом № 44-ФЗ правом заказчика (а не обязанностью), реализация которого может осуществляться при наличии такой необходимости и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 </w:t>
      </w:r>
      <w:proofErr w:type="gramEnd"/>
    </w:p>
    <w:p w:rsidR="005431D5" w:rsidRDefault="001C5802" w:rsidP="001C5802">
      <w:proofErr w:type="gramStart"/>
      <w:r>
        <w:t>во исполнение раздела VII Концепции повышения эффективности бюджетных расходов в 2019 - 2024 годах, утвержденной распоряжением Правительства Российской Федерации от 31.01.2019 № 117-р, в настоящее время осуществляется комплекс мероприятий по внедрению механизмов определения поставщиков (подрядчиков, исполнителей) на основе принципов "электронного магазина" с предварительным размещением участниками закупок заявок-оферт и возможностью оперативного выбора между ними предложения с минимальными ценами.</w:t>
      </w:r>
      <w:bookmarkStart w:id="0" w:name="_GoBack"/>
      <w:bookmarkEnd w:id="0"/>
      <w:r w:rsidR="005431D5">
        <w:t xml:space="preserve">  </w:t>
      </w:r>
      <w:proofErr w:type="gramEnd"/>
    </w:p>
    <w:p w:rsidR="005431D5" w:rsidRDefault="005431D5" w:rsidP="005431D5">
      <w:pPr>
        <w:jc w:val="right"/>
      </w:pPr>
      <w:r>
        <w:t xml:space="preserve">Заместитель директора Департамента </w:t>
      </w:r>
    </w:p>
    <w:p w:rsidR="005431D5" w:rsidRDefault="005431D5" w:rsidP="005431D5">
      <w:pPr>
        <w:jc w:val="right"/>
      </w:pPr>
      <w:r>
        <w:t xml:space="preserve">А.В.ГРИНЕНКО </w:t>
      </w:r>
    </w:p>
    <w:p w:rsidR="005431D5" w:rsidRDefault="005431D5" w:rsidP="005431D5">
      <w:r>
        <w:t xml:space="preserve">08.06.2020 </w:t>
      </w:r>
    </w:p>
    <w:p w:rsidR="005431D5" w:rsidRDefault="005431D5" w:rsidP="005431D5"/>
    <w:p w:rsidR="00CB3A13" w:rsidRDefault="00CB3A13"/>
    <w:sectPr w:rsidR="00CB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D5"/>
    <w:rsid w:val="001C5802"/>
    <w:rsid w:val="005431D5"/>
    <w:rsid w:val="00C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1D5"/>
    <w:rPr>
      <w:color w:val="0000FF"/>
      <w:u w:val="single"/>
    </w:rPr>
  </w:style>
  <w:style w:type="character" w:customStyle="1" w:styleId="blk">
    <w:name w:val="blk"/>
    <w:basedOn w:val="a0"/>
    <w:rsid w:val="00543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1D5"/>
    <w:rPr>
      <w:color w:val="0000FF"/>
      <w:u w:val="single"/>
    </w:rPr>
  </w:style>
  <w:style w:type="character" w:customStyle="1" w:styleId="blk">
    <w:name w:val="blk"/>
    <w:basedOn w:val="a0"/>
    <w:rsid w:val="0054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2022-02-25T07:14:00Z</dcterms:created>
  <dcterms:modified xsi:type="dcterms:W3CDTF">2022-02-25T07:58:00Z</dcterms:modified>
</cp:coreProperties>
</file>