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DB" w:rsidRDefault="002449DB" w:rsidP="002449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449DB" w:rsidRDefault="002449DB" w:rsidP="002449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449DB" w:rsidRDefault="002449DB" w:rsidP="002449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449DB" w:rsidRDefault="002449DB" w:rsidP="002449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16 января 2020 г. № 24-04-08/1586 </w:t>
      </w:r>
    </w:p>
    <w:p w:rsidR="002449DB" w:rsidRDefault="002449DB" w:rsidP="002449DB">
      <w:pPr>
        <w:rPr>
          <w:rFonts w:ascii="Times New Roman" w:hAnsi="Times New Roman" w:cs="Times New Roman"/>
        </w:rPr>
      </w:pPr>
      <w:r>
        <w:t xml:space="preserve">  </w:t>
      </w:r>
    </w:p>
    <w:p w:rsidR="002449DB" w:rsidRDefault="002449DB" w:rsidP="002449DB">
      <w:r>
        <w:t xml:space="preserve">Департамент бюджетной политики в сфере контрактной системы Минфина России (далее - Департамент), рассмотрев обращение от 17.12.2019 об осуществлении контроля в сфере закупок органами внутреннего государственного (муниципального) финансового контроля, сообщает следующее. </w:t>
      </w:r>
    </w:p>
    <w:p w:rsidR="002449DB" w:rsidRDefault="002449DB" w:rsidP="002449DB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2449DB" w:rsidRDefault="002449DB" w:rsidP="002449DB"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2449DB" w:rsidRDefault="002449DB" w:rsidP="002449DB">
      <w:r>
        <w:t xml:space="preserve">Пунктом 5 части 8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установлен исчерпывающий предмет осуществляемого контроля в сфере закупок. Так, органы внутреннего государственного (муниципального) финансового контроля осуществляют контроль в отношении: </w:t>
      </w:r>
    </w:p>
    <w:p w:rsidR="002449DB" w:rsidRDefault="002449DB" w:rsidP="002449DB">
      <w:r>
        <w:t xml:space="preserve">соблюдения предусмотренных Законом № 44-ФЗ требований к исполнению, изменению контракта; </w:t>
      </w:r>
    </w:p>
    <w:p w:rsidR="002449DB" w:rsidRDefault="002449DB" w:rsidP="002449DB">
      <w:r>
        <w:t xml:space="preserve">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 </w:t>
      </w:r>
    </w:p>
    <w:p w:rsidR="002449DB" w:rsidRDefault="002449DB" w:rsidP="002449DB">
      <w:proofErr w:type="gramStart"/>
      <w:r>
        <w:t xml:space="preserve">В свою очередь, статьи 37 и 39 Федерального закона от 27.12.2002 № 184-ФЗ "О техническом регулировании" содержат положения в отношении органов государственного контроля (надзора), которыми согласно части 1 статьи 32 указанного Федерального закона являются федеральные органы исполнительной власти, органы исполнительной власти субъектов Российской Федерации, уполномоченные на проведение государственного контроля (надзора) в соответствии с законодательством Российской Федерации. </w:t>
      </w:r>
      <w:proofErr w:type="gramEnd"/>
    </w:p>
    <w:p w:rsidR="002449DB" w:rsidRDefault="002449DB" w:rsidP="002449DB">
      <w:r>
        <w:t xml:space="preserve">Таким образом, государственный контроль (надзор) за соблюдением требований технических регламентов осуществляется уполномоченными (специальными) органами государственной власти. </w:t>
      </w:r>
    </w:p>
    <w:p w:rsidR="002449DB" w:rsidRDefault="002449DB" w:rsidP="002449DB">
      <w:r>
        <w:lastRenderedPageBreak/>
        <w:t xml:space="preserve">При этом часть 8 статьи 99 Закона № 44-ФЗ осуществление </w:t>
      </w:r>
      <w:proofErr w:type="gramStart"/>
      <w:r>
        <w:t>контроля за</w:t>
      </w:r>
      <w:proofErr w:type="gramEnd"/>
      <w:r>
        <w:t xml:space="preserve"> соблюдением требований технических регламентов органами внутреннего государственного (муниципального) финансового контроля не предусматривает. </w:t>
      </w:r>
    </w:p>
    <w:p w:rsidR="002449DB" w:rsidRDefault="002449DB" w:rsidP="002449DB">
      <w:proofErr w:type="gramStart"/>
      <w:r>
        <w:t>Согласно пункту 6 постановления Правительства Российской Федерации от 17.06.2004 № 294 "О Федеральном агентстве по техническому регулированию и метрологии" Федеральное агентство по техническому регулированию и метрологии осуществляет контроль и надзор за соблюдением обязательных требований национальных стандартов и технических регламентов до принятия Правительством Российской Федерации решения о передаче этих функций другим федеральным органам исполнительной власти.</w:t>
      </w:r>
      <w:bookmarkStart w:id="0" w:name="_GoBack"/>
      <w:bookmarkEnd w:id="0"/>
      <w:r>
        <w:t xml:space="preserve">  </w:t>
      </w:r>
      <w:proofErr w:type="gramEnd"/>
    </w:p>
    <w:p w:rsidR="002449DB" w:rsidRDefault="002449DB" w:rsidP="002449DB">
      <w:pPr>
        <w:jc w:val="right"/>
      </w:pPr>
      <w:r>
        <w:t xml:space="preserve">Заместитель директора Департамента </w:t>
      </w:r>
    </w:p>
    <w:p w:rsidR="002449DB" w:rsidRDefault="002449DB" w:rsidP="002449DB">
      <w:pPr>
        <w:jc w:val="right"/>
      </w:pPr>
      <w:r>
        <w:t xml:space="preserve">А.В.ГРИНЕНКО </w:t>
      </w:r>
    </w:p>
    <w:p w:rsidR="002449DB" w:rsidRDefault="002449DB" w:rsidP="002449DB">
      <w:r>
        <w:t xml:space="preserve">16.01.2020 </w:t>
      </w:r>
    </w:p>
    <w:p w:rsidR="001C05F8" w:rsidRDefault="001C05F8"/>
    <w:sectPr w:rsidR="001C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DB"/>
    <w:rsid w:val="001C05F8"/>
    <w:rsid w:val="002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9DB"/>
    <w:rPr>
      <w:color w:val="0000FF"/>
      <w:u w:val="single"/>
    </w:rPr>
  </w:style>
  <w:style w:type="character" w:customStyle="1" w:styleId="blk">
    <w:name w:val="blk"/>
    <w:basedOn w:val="a0"/>
    <w:rsid w:val="0024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9DB"/>
    <w:rPr>
      <w:color w:val="0000FF"/>
      <w:u w:val="single"/>
    </w:rPr>
  </w:style>
  <w:style w:type="character" w:customStyle="1" w:styleId="blk">
    <w:name w:val="blk"/>
    <w:basedOn w:val="a0"/>
    <w:rsid w:val="0024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2022-02-28T07:11:00Z</dcterms:created>
  <dcterms:modified xsi:type="dcterms:W3CDTF">2022-02-28T07:14:00Z</dcterms:modified>
</cp:coreProperties>
</file>