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1C4" w:rsidRDefault="00A751C4" w:rsidP="00A751C4">
      <w:pPr>
        <w:pStyle w:val="s3"/>
        <w:shd w:val="clear" w:color="auto" w:fill="FFFFFF"/>
        <w:jc w:val="center"/>
        <w:rPr>
          <w:color w:val="22272F"/>
          <w:sz w:val="34"/>
          <w:szCs w:val="34"/>
        </w:rPr>
      </w:pPr>
      <w:r>
        <w:rPr>
          <w:color w:val="22272F"/>
          <w:sz w:val="34"/>
          <w:szCs w:val="34"/>
        </w:rPr>
        <w:t>Информация Банка России от 28 февраля 2022 г.</w:t>
      </w:r>
      <w:r>
        <w:rPr>
          <w:color w:val="22272F"/>
          <w:sz w:val="34"/>
          <w:szCs w:val="34"/>
        </w:rPr>
        <w:br/>
        <w:t>"Банк России принял решение повысить ключевую ставку до 20% годовых"</w:t>
      </w:r>
    </w:p>
    <w:p w:rsidR="00A751C4" w:rsidRDefault="00A751C4" w:rsidP="00A751C4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Совет директоров Банка России принял решение повысить ключевую ставку c 28 февраля 2022 года до 20% годовых. Внешние условия для российской экономики кардинально изменились. Повышение ключевой ставки позволит обеспечить увеличение депозитных ставок до уровней, необходимых чтобы компенсировать возросшие девальвационные и инфляционные риски. Это позволит поддержать финансовую и ценовую стабильность и защитить сбережения граждан от обесценения.</w:t>
      </w:r>
    </w:p>
    <w:p w:rsidR="00A751C4" w:rsidRDefault="00A751C4" w:rsidP="00A751C4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Банк России будет принимать дальнейшие </w:t>
      </w:r>
      <w:proofErr w:type="gramStart"/>
      <w:r>
        <w:rPr>
          <w:color w:val="22272F"/>
          <w:sz w:val="23"/>
          <w:szCs w:val="23"/>
        </w:rPr>
        <w:t>решения</w:t>
      </w:r>
      <w:proofErr w:type="gramEnd"/>
      <w:r>
        <w:rPr>
          <w:color w:val="22272F"/>
          <w:sz w:val="23"/>
          <w:szCs w:val="23"/>
        </w:rPr>
        <w:t xml:space="preserve"> по </w:t>
      </w:r>
      <w:r w:rsidRPr="00A751C4">
        <w:rPr>
          <w:color w:val="22272F"/>
          <w:sz w:val="23"/>
          <w:szCs w:val="23"/>
        </w:rPr>
        <w:t>ключевой ставке</w:t>
      </w:r>
      <w:r>
        <w:rPr>
          <w:color w:val="22272F"/>
          <w:sz w:val="23"/>
          <w:szCs w:val="23"/>
        </w:rPr>
        <w:t> исходя из оценки рисков со стороны внешних и внутренних условий и реакции на них финансовых рынков и с учетом фактической и ожидаемой динамики </w:t>
      </w:r>
      <w:r w:rsidRPr="00A751C4">
        <w:rPr>
          <w:color w:val="22272F"/>
          <w:sz w:val="23"/>
          <w:szCs w:val="23"/>
        </w:rPr>
        <w:t>инф</w:t>
      </w:r>
      <w:bookmarkStart w:id="0" w:name="_GoBack"/>
      <w:bookmarkEnd w:id="0"/>
      <w:r w:rsidRPr="00A751C4">
        <w:rPr>
          <w:color w:val="22272F"/>
          <w:sz w:val="23"/>
          <w:szCs w:val="23"/>
        </w:rPr>
        <w:t>ляции</w:t>
      </w:r>
      <w:r>
        <w:rPr>
          <w:color w:val="22272F"/>
          <w:sz w:val="23"/>
          <w:szCs w:val="23"/>
        </w:rPr>
        <w:t> относительно цели, развития экономики на прогнозном горизонте.</w:t>
      </w:r>
    </w:p>
    <w:p w:rsidR="00A751C4" w:rsidRDefault="00A751C4" w:rsidP="00A751C4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Заявление Председателя Банка России по итогам </w:t>
      </w:r>
      <w:proofErr w:type="gramStart"/>
      <w:r>
        <w:rPr>
          <w:color w:val="22272F"/>
          <w:sz w:val="23"/>
          <w:szCs w:val="23"/>
        </w:rPr>
        <w:t>заседания Совета директоров Банка России</w:t>
      </w:r>
      <w:proofErr w:type="gramEnd"/>
      <w:r>
        <w:rPr>
          <w:color w:val="22272F"/>
          <w:sz w:val="23"/>
          <w:szCs w:val="23"/>
        </w:rPr>
        <w:t xml:space="preserve"> состоится 28 февраля 2022 года в 16:00 по московскому времени.</w:t>
      </w:r>
    </w:p>
    <w:p w:rsidR="007A13EA" w:rsidRDefault="007A13EA"/>
    <w:sectPr w:rsidR="007A1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1C4"/>
    <w:rsid w:val="007A13EA"/>
    <w:rsid w:val="00A7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A75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75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751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A75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75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751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2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2022-03-01T05:03:00Z</dcterms:created>
  <dcterms:modified xsi:type="dcterms:W3CDTF">2022-03-01T05:04:00Z</dcterms:modified>
</cp:coreProperties>
</file>