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5F" w:rsidRDefault="00F7645F" w:rsidP="00F764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F7645F" w:rsidRDefault="00F7645F" w:rsidP="00F764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F7645F" w:rsidRDefault="00F7645F" w:rsidP="00F764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F7645F" w:rsidRDefault="00F7645F" w:rsidP="00F764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28 января 2020 г. № 24-02-06/5083 </w:t>
      </w:r>
    </w:p>
    <w:p w:rsidR="00F7645F" w:rsidRDefault="00F7645F" w:rsidP="00F7645F">
      <w:pPr>
        <w:rPr>
          <w:rFonts w:ascii="Times New Roman" w:hAnsi="Times New Roman" w:cs="Times New Roman"/>
        </w:rPr>
      </w:pPr>
      <w:r>
        <w:t xml:space="preserve">  </w:t>
      </w:r>
    </w:p>
    <w:p w:rsidR="00F7645F" w:rsidRDefault="00F7645F" w:rsidP="00F7645F">
      <w:pPr>
        <w:ind w:firstLine="540"/>
        <w:jc w:val="both"/>
      </w:pPr>
      <w:proofErr w:type="gramStart"/>
      <w:r>
        <w:t xml:space="preserve">Минфин России, рассмотрев обращение от 27.12.2019 по вопросам о возможности заключения договора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а также о коде вида расходов, по которому необходимо учитывать такие расходы заказчика, сообщает следующее. </w:t>
      </w:r>
      <w:proofErr w:type="gramEnd"/>
    </w:p>
    <w:p w:rsidR="00F7645F" w:rsidRDefault="00F7645F" w:rsidP="00F7645F">
      <w:pPr>
        <w:ind w:firstLine="540"/>
        <w:jc w:val="both"/>
      </w:pPr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F7645F" w:rsidRDefault="00F7645F" w:rsidP="00F7645F">
      <w:pPr>
        <w:ind w:firstLine="540"/>
        <w:jc w:val="both"/>
      </w:pPr>
      <w:r>
        <w:t xml:space="preserve">Вместе с тем Минфин России считает возможным по изложенным в Обращении вопросам сообщить следующее. </w:t>
      </w:r>
    </w:p>
    <w:p w:rsidR="00F7645F" w:rsidRDefault="00F7645F" w:rsidP="00F7645F">
      <w:pPr>
        <w:ind w:firstLine="540"/>
        <w:jc w:val="both"/>
      </w:pPr>
      <w:r>
        <w:t xml:space="preserve">1. </w:t>
      </w:r>
      <w:proofErr w:type="gramStart"/>
      <w:r>
        <w:t>По вопросу о возможности заключения безвозмездного договора на компенсацию расходов на коммунальные услуги в соответствии</w:t>
      </w:r>
      <w:proofErr w:type="gramEnd"/>
      <w:r>
        <w:t xml:space="preserve"> с положениями Закона о контрактной системе Минфин России сообщает следующее. </w:t>
      </w:r>
    </w:p>
    <w:p w:rsidR="00F7645F" w:rsidRDefault="00F7645F" w:rsidP="00F7645F">
      <w:pPr>
        <w:ind w:firstLine="540"/>
        <w:jc w:val="both"/>
      </w:pPr>
      <w:r>
        <w:t xml:space="preserve">Частью 1 статьи 1 Закона о контрактной системе установлено, что данный Закон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 </w:t>
      </w:r>
    </w:p>
    <w:p w:rsidR="00F7645F" w:rsidRDefault="00F7645F" w:rsidP="00F7645F">
      <w:pPr>
        <w:ind w:firstLine="540"/>
        <w:jc w:val="both"/>
      </w:pPr>
      <w:proofErr w:type="gramStart"/>
      <w:r>
        <w:t>В соответствии с частью 1 статьи 2 Закона о контрактной системе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Конституции Российской Федерации, Гражданского кодекса Российской Федерации, Бюджетного кодекса Российской Федерации и состоит из Закона о контрактной системе и других федеральных законов, регулирующих отношения, указанные в части 1</w:t>
      </w:r>
      <w:proofErr w:type="gramEnd"/>
      <w:r>
        <w:t xml:space="preserve"> статьи 1 Закона о контрактной системе. </w:t>
      </w:r>
    </w:p>
    <w:p w:rsidR="00F7645F" w:rsidRDefault="00F7645F" w:rsidP="00F7645F">
      <w:pPr>
        <w:ind w:firstLine="540"/>
        <w:jc w:val="both"/>
      </w:pPr>
      <w:r>
        <w:t xml:space="preserve">Согласно части 1 статьи 423 Гражданского кодекса Российской Федерации (далее - ГК РФ) договор, по которому сторона должна получить плату или иное встречное предоставление за исполнение своих обязанностей, является возмездным. </w:t>
      </w:r>
    </w:p>
    <w:p w:rsidR="00F7645F" w:rsidRDefault="00F7645F" w:rsidP="00F7645F">
      <w:pPr>
        <w:ind w:firstLine="540"/>
        <w:jc w:val="both"/>
      </w:pPr>
      <w:r>
        <w:t xml:space="preserve">Частью 3 статьи 423 ГК РФ установлено, что договор предполагается возмездным, если из закона, иных правовых актов, содержания или существа договора не вытекает иное. </w:t>
      </w:r>
    </w:p>
    <w:p w:rsidR="00F7645F" w:rsidRDefault="00F7645F" w:rsidP="00F7645F">
      <w:pPr>
        <w:ind w:firstLine="540"/>
        <w:jc w:val="both"/>
      </w:pPr>
      <w:proofErr w:type="gramStart"/>
      <w:r>
        <w:t xml:space="preserve">В соответствии с пунктом 8 части 1 статьи 3 Закона о контрактной системе государственный контракт, муниципальный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</w:t>
      </w:r>
      <w:r>
        <w:lastRenderedPageBreak/>
        <w:t>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</w:t>
      </w:r>
      <w:proofErr w:type="gramEnd"/>
      <w:r>
        <w:t xml:space="preserve"> государственных нужд, муниципальных нужд. </w:t>
      </w:r>
    </w:p>
    <w:p w:rsidR="00F7645F" w:rsidRDefault="00F7645F" w:rsidP="00F7645F">
      <w:pPr>
        <w:ind w:firstLine="540"/>
        <w:jc w:val="both"/>
      </w:pPr>
      <w:r>
        <w:t xml:space="preserve">При этом частью 2 статьи 34 Закона о контрактной системе установлено, что при заключении контракта указывается, что цена контракта является твердой и определяется на весь срок исполнения контракта. </w:t>
      </w:r>
    </w:p>
    <w:p w:rsidR="00F7645F" w:rsidRDefault="00F7645F" w:rsidP="00F7645F">
      <w:pPr>
        <w:ind w:firstLine="540"/>
        <w:jc w:val="both"/>
      </w:pPr>
      <w:proofErr w:type="gramStart"/>
      <w:r>
        <w:t>Согласно части 2 статьи 72 Бюджетного кодекса Российской Федерации (далее - БК РФ)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</w:t>
      </w:r>
      <w:proofErr w:type="gramEnd"/>
      <w:r>
        <w:t xml:space="preserve">, за исключением случаев, установленных пунктом 3 статьи 72 БК РФ. </w:t>
      </w:r>
    </w:p>
    <w:p w:rsidR="00F7645F" w:rsidRDefault="00F7645F" w:rsidP="00F7645F">
      <w:pPr>
        <w:ind w:firstLine="540"/>
        <w:jc w:val="both"/>
      </w:pPr>
      <w:r>
        <w:t xml:space="preserve">Таким образом, контракты, заключаемые заказчиками в соответствии с положениями Закона о контрактной системе, являются возмездными. </w:t>
      </w:r>
    </w:p>
    <w:p w:rsidR="00F7645F" w:rsidRDefault="00F7645F" w:rsidP="00F7645F">
      <w:pPr>
        <w:ind w:firstLine="540"/>
        <w:jc w:val="both"/>
      </w:pPr>
      <w:proofErr w:type="gramStart"/>
      <w:r>
        <w:t xml:space="preserve">На основании изложенного Минфин России сообщает, что Закон о контрактной системе регулирует отношения, связанные с расходованием бюджетных средств, и не распространяется на заключение безвозмездных договоров. </w:t>
      </w:r>
      <w:proofErr w:type="gramEnd"/>
    </w:p>
    <w:p w:rsidR="00F7645F" w:rsidRDefault="00F7645F" w:rsidP="00F7645F">
      <w:pPr>
        <w:ind w:firstLine="540"/>
        <w:jc w:val="both"/>
      </w:pPr>
      <w:r>
        <w:t xml:space="preserve">Согласно части 5 статьи 24 Закона о контрактной системе заказчик выбирает способ определения поставщика (подрядчика, исполнителя) в соответствии с положениями главы 3 Закона о контрактной системе. При этом он не вправе совершать действия, влекущие за собой необоснованное сокращение числа участников закупки. </w:t>
      </w:r>
    </w:p>
    <w:p w:rsidR="00F7645F" w:rsidRDefault="00F7645F" w:rsidP="00F7645F">
      <w:pPr>
        <w:ind w:firstLine="540"/>
        <w:jc w:val="both"/>
      </w:pPr>
      <w:r>
        <w:t xml:space="preserve">Перечень случаев для осуществления закупки у единственного поставщика (подрядчика, исполнителя) установлен частью 1 статьи 93 Закона о контрактной системе и является исчерпывающим. </w:t>
      </w:r>
    </w:p>
    <w:p w:rsidR="00F7645F" w:rsidRDefault="00F7645F" w:rsidP="00F7645F">
      <w:pPr>
        <w:ind w:firstLine="540"/>
        <w:jc w:val="both"/>
      </w:pPr>
      <w:proofErr w:type="gramStart"/>
      <w:r>
        <w:t>Вместе с тем Минфин России сообщает, что согласно пункту 23 части 1 статьи 93 Закона о контрактной системе в редакции Федерального закона от 27.12.2019 №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заказчик вправе заключить с единственным поставщиком (подрядчиком, исполнителем) контракт, в том числе на оказание</w:t>
      </w:r>
      <w:proofErr w:type="gramEnd"/>
      <w:r>
        <w:t xml:space="preserve"> </w:t>
      </w:r>
      <w:proofErr w:type="gramStart"/>
      <w:r>
        <w:t>услуг по холодному и (или) горячему водоснабжению, водоотведению, электроснабжению, теплоснабжению, газоснабжению, услуг по охране, услуг по обращению с твердыми коммунальными отходами, в случае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на законном основании в соответствии с законодательством Российской Федерации.</w:t>
      </w:r>
      <w:proofErr w:type="gramEnd"/>
      <w:r>
        <w:t xml:space="preserve"> При отсутствии возможности заключения контракта непосредственно с исполнителем указанных услуг заказчик вправе заключить контракт, предусматривающий оплату стоимости указанных услуг пропорционально размеру площади помещений, переданных ему на законном основании в соответствии с законодательством Российской Федерации, в общей площади здания, с лицом, заключившим договор (контракт) на оказание указанных услуг. Указанное положение вступило в силу 08.01.2020. </w:t>
      </w:r>
    </w:p>
    <w:p w:rsidR="00F7645F" w:rsidRDefault="00F7645F" w:rsidP="00F7645F">
      <w:pPr>
        <w:ind w:firstLine="540"/>
        <w:jc w:val="both"/>
      </w:pPr>
      <w:proofErr w:type="gramStart"/>
      <w:r>
        <w:t xml:space="preserve">Учитывая изложенное, заказчик вправе заключить контракт, предусматривающий оплату стоимости коммунальных услуг пропорционально размеру площади помещений, переданных ему на законном основании в соответствии с законодательством Российской Федерации, в общей площади здания, с лицом, заключившим договор (контракт) на оказание указанных услуг. </w:t>
      </w:r>
      <w:proofErr w:type="gramEnd"/>
    </w:p>
    <w:p w:rsidR="00F7645F" w:rsidRDefault="00F7645F" w:rsidP="00F7645F">
      <w:pPr>
        <w:ind w:firstLine="540"/>
        <w:jc w:val="both"/>
      </w:pPr>
      <w:r>
        <w:lastRenderedPageBreak/>
        <w:t xml:space="preserve">2. </w:t>
      </w:r>
      <w:proofErr w:type="gramStart"/>
      <w:r>
        <w:t>По вопросу о коде вида расходов, по которым необходимо учитывать вышеуказанные расходы заказчика, Минфин России сообщает, что согласно Порядку формирования и применения кодов бюджетной классификации Российской Федерации, их структуре и принципам назначения, утвержденным приказом Министерства финансов Российской Федерации от 06.06.2019 № 85н, а также Порядку применения классификации операций сектора государственного управления, утвержденному приказом Министерства финансов Российской Федерации от 29.11.2017 № 209н, расходы</w:t>
      </w:r>
      <w:proofErr w:type="gramEnd"/>
      <w:r>
        <w:t xml:space="preserve"> </w:t>
      </w:r>
      <w:proofErr w:type="spellStart"/>
      <w:proofErr w:type="gramStart"/>
      <w:r>
        <w:t>Россельхознадзора</w:t>
      </w:r>
      <w:proofErr w:type="spellEnd"/>
      <w:r>
        <w:t xml:space="preserve"> по возмещению затрат балансодержателя здания на оплату коммунальных услуг в занимаемых </w:t>
      </w:r>
      <w:proofErr w:type="spellStart"/>
      <w:r>
        <w:t>Россельхознадзором</w:t>
      </w:r>
      <w:proofErr w:type="spellEnd"/>
      <w:r>
        <w:t xml:space="preserve"> помещениях, находящихся в безвозмездном пользовании, подлежат отражению по виду расходов 244 "Прочая закупка товаров, работ и услуг", увязанному для целей бюджетного учета с подстатьей 224 "Арендная плата за пользование имуществом (за исключением земельных участков и других обособленных природных объектов)" классификации операций сектора государственного управления.</w:t>
      </w:r>
      <w:bookmarkStart w:id="0" w:name="_GoBack"/>
      <w:bookmarkEnd w:id="0"/>
      <w:r>
        <w:t xml:space="preserve"> </w:t>
      </w:r>
      <w:proofErr w:type="gramEnd"/>
    </w:p>
    <w:p w:rsidR="00F7645F" w:rsidRDefault="00F7645F" w:rsidP="00F7645F">
      <w:r>
        <w:t xml:space="preserve">  </w:t>
      </w:r>
    </w:p>
    <w:p w:rsidR="00F7645F" w:rsidRDefault="00F7645F" w:rsidP="00F7645F">
      <w:pPr>
        <w:jc w:val="right"/>
      </w:pPr>
      <w:r>
        <w:t xml:space="preserve">А.М.ЛАВРОВ </w:t>
      </w:r>
    </w:p>
    <w:p w:rsidR="00F7645F" w:rsidRDefault="00F7645F" w:rsidP="00F7645F">
      <w:r>
        <w:t xml:space="preserve">28.01.2020 </w:t>
      </w:r>
    </w:p>
    <w:p w:rsidR="00F7645F" w:rsidRDefault="00F7645F" w:rsidP="00F7645F">
      <w:r>
        <w:t xml:space="preserve">  </w:t>
      </w:r>
    </w:p>
    <w:p w:rsidR="00F7645F" w:rsidRDefault="00F7645F" w:rsidP="00F7645F">
      <w:r>
        <w:t xml:space="preserve">  </w:t>
      </w:r>
    </w:p>
    <w:p w:rsidR="007A13EA" w:rsidRDefault="007A13EA"/>
    <w:sectPr w:rsidR="007A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5F"/>
    <w:rsid w:val="007A13EA"/>
    <w:rsid w:val="00F7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45F"/>
    <w:rPr>
      <w:color w:val="0000FF"/>
      <w:u w:val="single"/>
    </w:rPr>
  </w:style>
  <w:style w:type="character" w:customStyle="1" w:styleId="blk">
    <w:name w:val="blk"/>
    <w:basedOn w:val="a0"/>
    <w:rsid w:val="00F76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45F"/>
    <w:rPr>
      <w:color w:val="0000FF"/>
      <w:u w:val="single"/>
    </w:rPr>
  </w:style>
  <w:style w:type="character" w:customStyle="1" w:styleId="blk">
    <w:name w:val="blk"/>
    <w:basedOn w:val="a0"/>
    <w:rsid w:val="00F7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2022-03-01T10:14:00Z</dcterms:created>
  <dcterms:modified xsi:type="dcterms:W3CDTF">2022-03-01T10:17:00Z</dcterms:modified>
</cp:coreProperties>
</file>