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205" w:rsidRDefault="00DA7205" w:rsidP="00DA720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DA7205" w:rsidRDefault="00DA7205" w:rsidP="00DA720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DA7205" w:rsidRDefault="00DA7205" w:rsidP="00DA720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DA7205" w:rsidRDefault="00DA7205" w:rsidP="00DA720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2 марта 2020 г. № 24-06-07/15284 </w:t>
      </w:r>
    </w:p>
    <w:p w:rsidR="00DA7205" w:rsidRDefault="00DA7205" w:rsidP="00DA7205">
      <w:pPr>
        <w:rPr>
          <w:rFonts w:ascii="Times New Roman" w:hAnsi="Times New Roman" w:cs="Times New Roman"/>
        </w:rPr>
      </w:pPr>
      <w:r>
        <w:t xml:space="preserve">  </w:t>
      </w:r>
    </w:p>
    <w:p w:rsidR="00DA7205" w:rsidRDefault="00DA7205" w:rsidP="00DA7205">
      <w:r>
        <w:t xml:space="preserve">Департамент бюджетной политики в сфере контрактной системы Минфина России (далее - Департамент), рассмотрев обращение от 12.02.2020, а также обращение по вопросу использования автоматизированного сервиса для формирования заявок на участие в определении поставщиков (подрядчиков, исполнителей), сообщает следующее. </w:t>
      </w:r>
    </w:p>
    <w:p w:rsidR="00DA7205" w:rsidRDefault="00DA7205" w:rsidP="00DA7205">
      <w:proofErr w:type="gramStart"/>
      <w:r>
        <w:t>В соответствии с частью 5 статьи 24.1 Федерального закона от 05.04.2013 № 44-ФЗ "О контрактной системе в сфере закупок товаров, работ, услуг для обеспечения государственных и муниципальных нужд" Правительство Российской Федерации вправе определить типовую форму заявки на участие в электронных процедурах, закрытых электронных процедурах, а также вправе установить требования к содержанию, составу, порядку разработки типовой документации о закупке.</w:t>
      </w:r>
      <w:proofErr w:type="gramEnd"/>
      <w:r>
        <w:t xml:space="preserve"> Такие типовая заявка, типовая документация обязательны для применения заказчиками и (или) участниками закупки. </w:t>
      </w:r>
    </w:p>
    <w:p w:rsidR="00DA7205" w:rsidRDefault="00DA7205" w:rsidP="00DA7205">
      <w:proofErr w:type="gramStart"/>
      <w:r>
        <w:t>Указанные типовая форма заявки, требования к содержанию, составу, порядку разработки типовой документации о закупке утверждены постановлением Правительства Российской Федерации от 05.11.2019 № 1401 "О типовых формах заявок на участие в электронных процедурах, закрытых электронных процедурах, требованиях к содержанию, составу, порядку разработки типовой документации о закупке и внесении изменения в дополнительные требования к операторам электронных площадок, операторам специализированных электронных площадок и функционированию</w:t>
      </w:r>
      <w:proofErr w:type="gramEnd"/>
      <w:r>
        <w:t xml:space="preserve"> электронных площадок, специализированных электронных площадок" (далее - Постановление № 1401). </w:t>
      </w:r>
    </w:p>
    <w:p w:rsidR="00DA7205" w:rsidRDefault="00DA7205" w:rsidP="00DA7205">
      <w:r>
        <w:t xml:space="preserve">Согласно пункту 2 Постановления № 1401 оператор электронной площадки, оператор специализированной электронной площадки обязан обеспечить участнику закупки возможность подачи заявки на участие в закупке путем ее формирования на электронной площадке, специализированной электронной площадке в соответствии с утвержденной типовой формой заявки на участие в электронных процедурах, закрытых электронных процедурах. </w:t>
      </w:r>
    </w:p>
    <w:p w:rsidR="00DA7205" w:rsidRDefault="00DA7205" w:rsidP="00DA7205">
      <w:r>
        <w:t xml:space="preserve">Согласно части 1 статьи 5 Закона № 44-ФЗ электронный документооборот осуществляется исключительно с использованием электронных площадок, специализированных электронных площадок, единой информационной системы в сфере закупок. Применение иных информационных систем Законом № 44-ФЗ не предусмотрено. </w:t>
      </w:r>
    </w:p>
    <w:p w:rsidR="00DA7205" w:rsidRDefault="00DA7205" w:rsidP="00DA7205">
      <w:proofErr w:type="gramStart"/>
      <w:r>
        <w:t>Кроме того, согласно части 1 статьи 3.3 Федерального закона от 18.07.2011 № 223-ФЗ "О закупках товаров, работ, услуг отдельными видами юридических лиц" при осуществлении конкурентной закупки в электронной форме подача участниками конкурентной закупки в электронной форме заявок на участие в конкурентной закупке в электронной форме обеспечивается оператором электронной площадки также на электронной площадке.</w:t>
      </w:r>
      <w:bookmarkStart w:id="0" w:name="_GoBack"/>
      <w:bookmarkEnd w:id="0"/>
      <w:r>
        <w:t xml:space="preserve">  </w:t>
      </w:r>
      <w:proofErr w:type="gramEnd"/>
    </w:p>
    <w:p w:rsidR="00DA7205" w:rsidRDefault="00DA7205" w:rsidP="00DA7205">
      <w:pPr>
        <w:jc w:val="right"/>
      </w:pPr>
      <w:r>
        <w:t xml:space="preserve">Заместитель директора Департамента </w:t>
      </w:r>
    </w:p>
    <w:p w:rsidR="00DA7205" w:rsidRDefault="00DA7205" w:rsidP="00DA7205">
      <w:pPr>
        <w:jc w:val="right"/>
      </w:pPr>
      <w:r>
        <w:t xml:space="preserve">А.В.ГРИНЕНКО </w:t>
      </w:r>
    </w:p>
    <w:p w:rsidR="00810236" w:rsidRDefault="00DA7205">
      <w:r>
        <w:t xml:space="preserve">02.03.2020 </w:t>
      </w:r>
    </w:p>
    <w:sectPr w:rsidR="008102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05"/>
    <w:rsid w:val="00810236"/>
    <w:rsid w:val="00DA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0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7205"/>
    <w:rPr>
      <w:color w:val="0000FF"/>
      <w:u w:val="single"/>
    </w:rPr>
  </w:style>
  <w:style w:type="character" w:customStyle="1" w:styleId="blk">
    <w:name w:val="blk"/>
    <w:basedOn w:val="a0"/>
    <w:rsid w:val="00DA72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20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7205"/>
    <w:rPr>
      <w:color w:val="0000FF"/>
      <w:u w:val="single"/>
    </w:rPr>
  </w:style>
  <w:style w:type="character" w:customStyle="1" w:styleId="blk">
    <w:name w:val="blk"/>
    <w:basedOn w:val="a0"/>
    <w:rsid w:val="00DA72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2022-03-05T09:10:00Z</dcterms:created>
  <dcterms:modified xsi:type="dcterms:W3CDTF">2022-03-05T09:12:00Z</dcterms:modified>
</cp:coreProperties>
</file>