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92" w:rsidRDefault="00183592" w:rsidP="001835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83592" w:rsidRDefault="00183592" w:rsidP="001835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83592" w:rsidRDefault="00183592" w:rsidP="001835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83592" w:rsidRDefault="00183592" w:rsidP="001835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29 января 2021 г. № 24-03-07/5545 </w:t>
      </w:r>
    </w:p>
    <w:p w:rsidR="00183592" w:rsidRDefault="00183592" w:rsidP="00183592">
      <w:pPr>
        <w:rPr>
          <w:rFonts w:ascii="Times New Roman" w:hAnsi="Times New Roman" w:cs="Times New Roman"/>
        </w:rPr>
      </w:pPr>
      <w:r>
        <w:t xml:space="preserve">  </w:t>
      </w:r>
    </w:p>
    <w:p w:rsidR="00183592" w:rsidRDefault="00183592" w:rsidP="00183592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</w:t>
      </w:r>
      <w:proofErr w:type="gramStart"/>
      <w:r>
        <w:t>применения положений постановления Правительства Российской Федерации</w:t>
      </w:r>
      <w:proofErr w:type="gramEnd"/>
      <w:r>
        <w:t xml:space="preserve"> от 3 декабря 2020 г. № 2014 "О минимальной обязательной доле закупок российских товаров и ее достижении заказчиком" (далее - Постановление № 2014), в рамках компетенции сообщает следующее. </w:t>
      </w:r>
    </w:p>
    <w:p w:rsidR="00183592" w:rsidRDefault="00183592" w:rsidP="00183592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183592" w:rsidRDefault="00183592" w:rsidP="00183592"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183592" w:rsidRDefault="00183592" w:rsidP="00183592"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183592" w:rsidRDefault="00183592" w:rsidP="00183592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183592" w:rsidRDefault="00183592" w:rsidP="00183592">
      <w:r>
        <w:t xml:space="preserve">Вместе с тем Департамент считает необходимым отметить следующее. </w:t>
      </w:r>
    </w:p>
    <w:p w:rsidR="00183592" w:rsidRDefault="00183592" w:rsidP="00183592">
      <w:r>
        <w:t xml:space="preserve">Примечание. </w:t>
      </w:r>
    </w:p>
    <w:p w:rsidR="00183592" w:rsidRDefault="00183592" w:rsidP="00183592">
      <w:r>
        <w:t xml:space="preserve">В тексте документа, видимо, допущена опечатка: имеется в виду часть 1 статьи 22 Федерального закона от 05.04.2013 № 44-ФЗ. </w:t>
      </w:r>
    </w:p>
    <w:p w:rsidR="00183592" w:rsidRDefault="00183592" w:rsidP="00183592">
      <w:proofErr w:type="gramStart"/>
      <w:r>
        <w:t xml:space="preserve">Частью 1 статьи 22 установлено, что начальная (максимальная) цена контракта, цена контракта, заключаемого с единственным поставщиком (подрядчиком, исполнителем) (далее - НМЦК), определяются и обосновываются заказчиком посредством применения методов, указанных в статье 22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44-ФЗ). </w:t>
      </w:r>
      <w:proofErr w:type="gramEnd"/>
    </w:p>
    <w:p w:rsidR="00183592" w:rsidRDefault="00183592" w:rsidP="00183592">
      <w:proofErr w:type="gramStart"/>
      <w:r>
        <w:t xml:space="preserve">При этом согласно части 25 статьи 22 Закона № 44-ФЗ для целей выполнения заказчиком минимальной доли закупок Правительство Российской Федерации устанавливает особенности определения НМЦК, начальной цены единицы товара, в том числе товаров, поставляемых при </w:t>
      </w:r>
      <w:r>
        <w:lastRenderedPageBreak/>
        <w:t>выполнении закупаемых работ, оказании закупаемых услуг, на основе функциональных, технических и качественных характеристик, эксплуатационных характеристик российских товаров, в том числе содержащихся в каталоге товаров, работ, услуг для</w:t>
      </w:r>
      <w:proofErr w:type="gramEnd"/>
      <w:r>
        <w:t xml:space="preserve"> обеспечения государственных и муниципальных нужд. </w:t>
      </w:r>
    </w:p>
    <w:p w:rsidR="00183592" w:rsidRDefault="00183592" w:rsidP="00183592">
      <w:r>
        <w:t xml:space="preserve">Так, пунктом 3 Постановления № 2014 установлены особенности определения НМЦК, начальной цены единицы товара (в том числе товаров, поставляемых при выполнении закупаемых работ, оказании закупаемых услуг) для цели достижения минимальной доли закупок. </w:t>
      </w:r>
    </w:p>
    <w:p w:rsidR="00183592" w:rsidRDefault="00183592" w:rsidP="00183592">
      <w:r>
        <w:t xml:space="preserve">Таким образом, определение и обоснование НМЦК заказчиком осуществляются в соответствии с положениями статьи 22 Закона № 44-ФЗ, в том числе с учетом вышеуказанных особенностей, установленных Правительством Российской Федерации для целей выполнения минимальной доли закупок. </w:t>
      </w:r>
    </w:p>
    <w:p w:rsidR="00183592" w:rsidRDefault="00183592" w:rsidP="00183592">
      <w:proofErr w:type="gramStart"/>
      <w:r>
        <w:t>В части учета контрактов, заключенных в соответствии с частью 12 статьи 93 Закона № 44-ФЗ (в редакции Федерального закона от 27 декабря 2019 г. № 449-ФЗ), в отчете, предусмотренном пунктом 1 части 2 статьи 30.1 Закона № 44-ФЗ, сообщаем, что пунктом 1 Постановления № 2014 установлена согласно приложению минимальная обязательная доля закупок российских товаров (в том числе товаров, поставляемых при выполнении закупаемых работ, оказании</w:t>
      </w:r>
      <w:proofErr w:type="gramEnd"/>
      <w:r>
        <w:t xml:space="preserve"> закупаемых услуг) отдельных видов, при осуществлении закупок которых установлены ограничения допуска товаров, происходящих из иностранных государств, </w:t>
      </w:r>
      <w:proofErr w:type="gramStart"/>
      <w:r>
        <w:t>определенная</w:t>
      </w:r>
      <w:proofErr w:type="gramEnd"/>
      <w:r>
        <w:t xml:space="preserve">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году. </w:t>
      </w:r>
    </w:p>
    <w:p w:rsidR="00183592" w:rsidRDefault="00183592" w:rsidP="00183592">
      <w:r>
        <w:t xml:space="preserve">Таким образом, в вышеуказанном отчете учитываются только закупки товаров, при осуществлении которых установлены ограничения допуска таких товаров. При этом возможность </w:t>
      </w:r>
      <w:proofErr w:type="gramStart"/>
      <w:r>
        <w:t>установления ограничений допуска товаров иностранного происхождения</w:t>
      </w:r>
      <w:proofErr w:type="gramEnd"/>
      <w:r>
        <w:t xml:space="preserve"> предусмотрена только для случаев осуществления закупок конкурентными способами. </w:t>
      </w:r>
    </w:p>
    <w:p w:rsidR="00183592" w:rsidRDefault="00183592" w:rsidP="00183592">
      <w:proofErr w:type="gramStart"/>
      <w:r>
        <w:t xml:space="preserve">Дополнительно обращаем внимание, что согласно пункту 5 Постановления № 2014 </w:t>
      </w:r>
      <w:proofErr w:type="spellStart"/>
      <w:r>
        <w:t>Минпромторг</w:t>
      </w:r>
      <w:proofErr w:type="spellEnd"/>
      <w:r>
        <w:t xml:space="preserve"> России определен в качестве федерального органа исполнительной власти, уполномоченного на осуществление оценки достижения заказчиком минимальной доли закупок, а также согласно пункту 5.21(13)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№ 438, и пункту 5 Правил создания, эксплуатации и совершенствования</w:t>
      </w:r>
      <w:proofErr w:type="gramEnd"/>
      <w:r>
        <w:t xml:space="preserve"> государственной информационной системы промышленности, утвержденных постановлением Правительства Российской Федерации от 25 июля 2015 г. № 757, осуществляет ведение государственной информационной системы промышленности и является ее координатором, в том числе выполняющим функции оператора, обеспечивающего ее создание, эксплуатацию и совершенствование, в </w:t>
      </w:r>
      <w:proofErr w:type="gramStart"/>
      <w:r>
        <w:t>связи</w:t>
      </w:r>
      <w:proofErr w:type="gramEnd"/>
      <w:r>
        <w:t xml:space="preserve">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>
        <w:t>Минпромторг</w:t>
      </w:r>
      <w:proofErr w:type="spellEnd"/>
      <w:r>
        <w:t xml:space="preserve"> России.</w:t>
      </w:r>
      <w:bookmarkStart w:id="0" w:name="_GoBack"/>
      <w:bookmarkEnd w:id="0"/>
      <w:r>
        <w:t xml:space="preserve">  </w:t>
      </w:r>
    </w:p>
    <w:p w:rsidR="00183592" w:rsidRDefault="00183592" w:rsidP="00183592">
      <w:pPr>
        <w:jc w:val="right"/>
      </w:pPr>
      <w:r>
        <w:t xml:space="preserve">Заместитель директора Департамента </w:t>
      </w:r>
    </w:p>
    <w:p w:rsidR="00183592" w:rsidRDefault="00183592" w:rsidP="00183592">
      <w:pPr>
        <w:jc w:val="right"/>
      </w:pPr>
      <w:r>
        <w:t xml:space="preserve">Д.А.ГОТОВЦЕВ </w:t>
      </w:r>
    </w:p>
    <w:p w:rsidR="00AD317D" w:rsidRDefault="00183592" w:rsidP="00183592">
      <w:r>
        <w:t>29.01.2021</w:t>
      </w:r>
    </w:p>
    <w:sectPr w:rsidR="00AD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92"/>
    <w:rsid w:val="00183592"/>
    <w:rsid w:val="00A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592"/>
    <w:rPr>
      <w:color w:val="0000FF"/>
      <w:u w:val="single"/>
    </w:rPr>
  </w:style>
  <w:style w:type="character" w:customStyle="1" w:styleId="blk">
    <w:name w:val="blk"/>
    <w:basedOn w:val="a0"/>
    <w:rsid w:val="00183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592"/>
    <w:rPr>
      <w:color w:val="0000FF"/>
      <w:u w:val="single"/>
    </w:rPr>
  </w:style>
  <w:style w:type="character" w:customStyle="1" w:styleId="blk">
    <w:name w:val="blk"/>
    <w:basedOn w:val="a0"/>
    <w:rsid w:val="0018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2022-03-14T09:21:00Z</dcterms:created>
  <dcterms:modified xsi:type="dcterms:W3CDTF">2022-03-14T09:24:00Z</dcterms:modified>
</cp:coreProperties>
</file>