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EEB" w:rsidRDefault="00046EEB" w:rsidP="00046E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МИНИСТЕРСТВО ФИНАНСОВ РОССИЙСКОЙ ФЕДЕРАЦИИ </w:t>
      </w:r>
    </w:p>
    <w:p w:rsidR="00046EEB" w:rsidRDefault="00046EEB" w:rsidP="00046E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  </w:t>
      </w:r>
    </w:p>
    <w:p w:rsidR="00046EEB" w:rsidRDefault="00046EEB" w:rsidP="00046E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ПИСЬМО </w:t>
      </w:r>
    </w:p>
    <w:p w:rsidR="00046EEB" w:rsidRDefault="00046EEB" w:rsidP="00046EE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от 14 августа 2020 г. № 24-05-07/71482 </w:t>
      </w:r>
    </w:p>
    <w:p w:rsidR="00046EEB" w:rsidRDefault="00046EEB" w:rsidP="00046EEB">
      <w:pPr>
        <w:rPr>
          <w:rFonts w:ascii="Times New Roman" w:hAnsi="Times New Roman" w:cs="Times New Roman"/>
        </w:rPr>
      </w:pPr>
      <w:r>
        <w:t xml:space="preserve">  </w:t>
      </w:r>
    </w:p>
    <w:p w:rsidR="00046EEB" w:rsidRDefault="00046EEB" w:rsidP="00046EEB">
      <w:pPr>
        <w:ind w:firstLine="540"/>
        <w:jc w:val="both"/>
      </w:pPr>
      <w:proofErr w:type="gramStart"/>
      <w:r>
        <w:t xml:space="preserve">Департамент бюджетной политики в сфере контрактной системы Минфина России (далее - Департамент), рассмотрев обращение от 09.08.2020 по вопросам применения Федерального закона от 05.04.2013 № 44-ФЗ "О контрактной системе в сфере закупок товаров, работ, услуг для обеспечения государственных и муниципальных нужд" (далее - Закон № 44-ФЗ) в части установления к участникам закупки дополнительных требований, в рамках компетенции сообщает следующее. </w:t>
      </w:r>
      <w:proofErr w:type="gramEnd"/>
    </w:p>
    <w:p w:rsidR="00046EEB" w:rsidRDefault="00046EEB" w:rsidP="00046EEB">
      <w:pPr>
        <w:ind w:firstLine="540"/>
        <w:jc w:val="both"/>
      </w:pPr>
      <w:proofErr w:type="gramStart"/>
      <w:r>
        <w:t xml:space="preserve">Пунктом 12.5 Регламента Министерства финансов Российской Федерации, утвержденного приказом Министерства финансов Российской Федерации от 14.09.2018 № 194н, установлено, что разъяснение законодательства Российской Федерации, практики его применения, а также толкование норм, терминов и понятий осуществляются Министерством в случаях, если на Министерство возложена соответствующая обязанность или если это необходимо для обоснования решения, принятого по обращению. </w:t>
      </w:r>
      <w:proofErr w:type="gramEnd"/>
    </w:p>
    <w:p w:rsidR="00046EEB" w:rsidRDefault="00046EEB" w:rsidP="00046EEB">
      <w:pPr>
        <w:ind w:firstLine="540"/>
        <w:jc w:val="both"/>
      </w:pPr>
      <w:r>
        <w:t xml:space="preserve">При этом обязанность по разъяснению законодательства Российской Федерации, практики его применения, а также по толкованию норм, терминов и понятий на Минфин России не возложена. </w:t>
      </w:r>
    </w:p>
    <w:p w:rsidR="00046EEB" w:rsidRDefault="00046EEB" w:rsidP="00046EEB">
      <w:pPr>
        <w:ind w:firstLine="540"/>
        <w:jc w:val="both"/>
      </w:pPr>
      <w:proofErr w:type="gramStart"/>
      <w:r>
        <w:t>Вместе с тем Департамент считает возможным сообщить, что согласно частям 2, 3 статьи 31 Закона № 44-ФЗ Правительство Российской Федерации вправе устанавливать к участникам закупок отдельных видов товаров, работ, услуг, закупки которых осуществляются путем проведения конкурсов с ограниченным участием, двухэтапных конкурсов, закрытых конкурсов с ограниченным участием, закрытых двухэтапных конкурсов или аукционов, дополнительные требования, в том числе к наличию опыта работы, связанного</w:t>
      </w:r>
      <w:proofErr w:type="gramEnd"/>
      <w:r>
        <w:t xml:space="preserve"> с предметом контракта, а также перечень документов, которые подтверждают соответствие участников закупок дополнительным требованиям, указанным в части 2 статьи 31 Закона № 44-ФЗ. </w:t>
      </w:r>
    </w:p>
    <w:p w:rsidR="00046EEB" w:rsidRDefault="00046EEB" w:rsidP="00046EEB">
      <w:pPr>
        <w:ind w:firstLine="540"/>
        <w:jc w:val="both"/>
      </w:pPr>
      <w:r>
        <w:t xml:space="preserve">Указанные дополнительные требования, а также перечень документов, подтверждающих соответствие участников закупки таким требованиям, установлены постановлением Правительства Российской Федерации от 04.02.2015 № 99 (далее - Постановление № 99). </w:t>
      </w:r>
    </w:p>
    <w:p w:rsidR="00046EEB" w:rsidRDefault="00046EEB" w:rsidP="00046EEB">
      <w:pPr>
        <w:ind w:firstLine="540"/>
        <w:jc w:val="both"/>
      </w:pPr>
      <w:r>
        <w:t xml:space="preserve">В соответствии с пунктом 8 приложения № 1 к Постановлению № 99 при закупке работ по техническому обслуживанию (монтаж и наладка; контроль технического состояния; периодическое и текущее техническое обслуживание; ремонт) медицинской техники, включенной в коды 26.60.11, 26.60.12, 26.60.13.130, 26.70.22.150, 32.50.12.000, 32.50.21.121, 32.50.21.122 Общероссийского классификатора продукции по видам экономической деятельности (ОКПД 2) </w:t>
      </w:r>
      <w:proofErr w:type="gramStart"/>
      <w:r>
        <w:t>ОК</w:t>
      </w:r>
      <w:proofErr w:type="gramEnd"/>
      <w:r>
        <w:t xml:space="preserve"> 034-2014, если начальная (максимальная) цена контракта, на право заключить который проводится закупка, превышает 10 млн рублей, заказчик устанавливает в извещении, документации о закупке дополнительное требование о наличии за последние 3 года до даты подачи заявки на участие </w:t>
      </w:r>
      <w:proofErr w:type="gramStart"/>
      <w:r>
        <w:t xml:space="preserve">в закупке опыта исполнения (с учетом правопреемства) одного контракта (договора) на выполнение работ по техническому обслуживанию медицинской техники, заключенного в соответствии с Законом № 44-ФЗ или Федеральным законом от 18.07.2011 № 223-ФЗ "О закупках товаров, работ, услуг отдельными видами юридических лиц", либо контрактов на выполнение указанных работ, заключенных в соответствии с Законом № 44-ФЗ по результатам проведения совместных конкурса или аукциона. </w:t>
      </w:r>
      <w:proofErr w:type="gramEnd"/>
    </w:p>
    <w:p w:rsidR="00046EEB" w:rsidRDefault="00046EEB" w:rsidP="00046EEB">
      <w:pPr>
        <w:ind w:firstLine="540"/>
        <w:jc w:val="both"/>
      </w:pPr>
      <w:proofErr w:type="gramStart"/>
      <w:r>
        <w:lastRenderedPageBreak/>
        <w:t>При этом с целью подтверждения соответствия участника закупки дополнительному требованию, предусмотренному пунктом 8 Приложения № 1 к Постановлению № 99, участником закупки должен быть предоставлен хотя бы один контракт (договор) на выполнение работ по техническому обслуживанию медицинской техники, установленных в указанном пункте Приложения № 1 к Постановлению № 99, при условии отсутствия по таким контрактам (договорам) не исполненных подрядчиком требований об уплате неустоек, а</w:t>
      </w:r>
      <w:proofErr w:type="gramEnd"/>
      <w:r>
        <w:t xml:space="preserve"> </w:t>
      </w:r>
      <w:proofErr w:type="gramStart"/>
      <w:r>
        <w:t xml:space="preserve">также копию акта (актов) выполненных работ, подтверждающего (подтверждающих) стоимость исполненного контракта (договора), контрактов. </w:t>
      </w:r>
      <w:proofErr w:type="gramEnd"/>
    </w:p>
    <w:p w:rsidR="00046EEB" w:rsidRDefault="00046EEB" w:rsidP="00046EEB">
      <w:pPr>
        <w:ind w:firstLine="540"/>
        <w:jc w:val="both"/>
      </w:pPr>
      <w:r>
        <w:t xml:space="preserve">На основании изложенного с целью подтверждения соответствия участника закупки дополнительному требованию, предусмотренному пунктом 8 Приложения № 1 к Постановлению № 99, участник закупки представляет совокупность документов, подтверждающих исполнение контракта без применения неустоек. </w:t>
      </w:r>
    </w:p>
    <w:p w:rsidR="00046EEB" w:rsidRDefault="00046EEB" w:rsidP="00046EEB">
      <w:pPr>
        <w:ind w:firstLine="540"/>
        <w:jc w:val="both"/>
      </w:pPr>
      <w:r>
        <w:t xml:space="preserve">При этом стоимость такого одного контракта (договора), совокупная стоимость таких контрактов должна составлять не менее 20 процентов начальной (максимальной) цены контракта (цены лота), на </w:t>
      </w:r>
      <w:proofErr w:type="gramStart"/>
      <w:r>
        <w:t>право</w:t>
      </w:r>
      <w:proofErr w:type="gramEnd"/>
      <w:r>
        <w:t xml:space="preserve"> заключить который проводится закупка. </w:t>
      </w:r>
    </w:p>
    <w:p w:rsidR="00046EEB" w:rsidRDefault="00046EEB" w:rsidP="00046EEB">
      <w:pPr>
        <w:ind w:firstLine="540"/>
        <w:jc w:val="both"/>
      </w:pPr>
      <w:r>
        <w:t xml:space="preserve">Дополнительно сообщаем, что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>
        <w:t>связи</w:t>
      </w:r>
      <w:proofErr w:type="gramEnd"/>
      <w: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  <w:bookmarkStart w:id="0" w:name="_GoBack"/>
      <w:bookmarkEnd w:id="0"/>
      <w:r>
        <w:t xml:space="preserve"> </w:t>
      </w:r>
    </w:p>
    <w:p w:rsidR="00046EEB" w:rsidRDefault="00046EEB" w:rsidP="00046EEB">
      <w:r>
        <w:t xml:space="preserve">  </w:t>
      </w:r>
    </w:p>
    <w:p w:rsidR="00046EEB" w:rsidRDefault="00046EEB" w:rsidP="00046EEB">
      <w:pPr>
        <w:jc w:val="right"/>
      </w:pPr>
      <w:r>
        <w:t xml:space="preserve">Заместитель директора Департамента </w:t>
      </w:r>
    </w:p>
    <w:p w:rsidR="00046EEB" w:rsidRDefault="00046EEB" w:rsidP="00046EEB">
      <w:pPr>
        <w:jc w:val="right"/>
      </w:pPr>
      <w:r>
        <w:t xml:space="preserve">И.Ю.КУСТ </w:t>
      </w:r>
    </w:p>
    <w:p w:rsidR="00046EEB" w:rsidRDefault="00046EEB" w:rsidP="00046EEB">
      <w:r>
        <w:t xml:space="preserve">14.08.2020 </w:t>
      </w:r>
    </w:p>
    <w:p w:rsidR="00046EEB" w:rsidRDefault="00046EEB" w:rsidP="00046EEB">
      <w:r>
        <w:t xml:space="preserve">  </w:t>
      </w:r>
    </w:p>
    <w:p w:rsidR="00046EEB" w:rsidRPr="00E971BA" w:rsidRDefault="00046EEB" w:rsidP="00046EEB">
      <w:pPr>
        <w:rPr>
          <w:lang w:val="en-US"/>
        </w:rPr>
      </w:pPr>
      <w:r>
        <w:t> </w:t>
      </w:r>
    </w:p>
    <w:p w:rsidR="003A0683" w:rsidRPr="00046EEB" w:rsidRDefault="003A0683">
      <w:pPr>
        <w:rPr>
          <w:lang w:val="en-US"/>
        </w:rPr>
      </w:pPr>
    </w:p>
    <w:sectPr w:rsidR="003A0683" w:rsidRPr="00046E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EB"/>
    <w:rsid w:val="00046EEB"/>
    <w:rsid w:val="003A0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EEB"/>
    <w:rPr>
      <w:color w:val="0000FF"/>
      <w:u w:val="single"/>
    </w:rPr>
  </w:style>
  <w:style w:type="character" w:customStyle="1" w:styleId="blk">
    <w:name w:val="blk"/>
    <w:basedOn w:val="a0"/>
    <w:rsid w:val="00046E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EE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6EEB"/>
    <w:rPr>
      <w:color w:val="0000FF"/>
      <w:u w:val="single"/>
    </w:rPr>
  </w:style>
  <w:style w:type="character" w:customStyle="1" w:styleId="blk">
    <w:name w:val="blk"/>
    <w:basedOn w:val="a0"/>
    <w:rsid w:val="00046E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2022-04-12T08:34:00Z</dcterms:created>
  <dcterms:modified xsi:type="dcterms:W3CDTF">2022-04-12T08:36:00Z</dcterms:modified>
</cp:coreProperties>
</file>