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E4" w:rsidRDefault="003104E4" w:rsidP="003104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104E4" w:rsidRDefault="003104E4" w:rsidP="003104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104E4" w:rsidRDefault="003104E4" w:rsidP="003104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104E4" w:rsidRDefault="003104E4" w:rsidP="003104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24-01-08/72705 </w:t>
      </w:r>
    </w:p>
    <w:p w:rsidR="003104E4" w:rsidRDefault="003104E4" w:rsidP="003104E4">
      <w:pPr>
        <w:rPr>
          <w:rFonts w:ascii="Times New Roman" w:hAnsi="Times New Roman" w:cs="Times New Roman"/>
        </w:rPr>
      </w:pPr>
      <w:r>
        <w:t xml:space="preserve">  </w:t>
      </w:r>
    </w:p>
    <w:p w:rsidR="003104E4" w:rsidRDefault="003104E4" w:rsidP="003104E4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России, рассмотрев обращение от 23 июля 2020 г. по вопросу применения положений приказа Минфина России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126н), сообщает следующее. </w:t>
      </w:r>
      <w:proofErr w:type="gramEnd"/>
    </w:p>
    <w:p w:rsidR="003104E4" w:rsidRDefault="003104E4" w:rsidP="003104E4">
      <w:pPr>
        <w:ind w:firstLine="540"/>
        <w:jc w:val="both"/>
      </w:pPr>
      <w:r>
        <w:t xml:space="preserve">Приказом №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приложении к Приказу № 126н (далее - Приложение). </w:t>
      </w:r>
    </w:p>
    <w:p w:rsidR="003104E4" w:rsidRDefault="003104E4" w:rsidP="003104E4">
      <w:pPr>
        <w:ind w:firstLine="540"/>
        <w:jc w:val="both"/>
      </w:pPr>
      <w:r>
        <w:t xml:space="preserve">Приложение содержит перечень товаров для обеспечения государственных и муниципальных нужд с указанием кода по Общероссийскому классификатору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(ОКПД 2). </w:t>
      </w:r>
    </w:p>
    <w:p w:rsidR="003104E4" w:rsidRDefault="003104E4" w:rsidP="003104E4">
      <w:pPr>
        <w:ind w:firstLine="540"/>
        <w:jc w:val="both"/>
      </w:pPr>
      <w:r>
        <w:t xml:space="preserve">Так, Приложение содержит код 28.2 (за исключением 28.21.9, 28.22.14.159, 28.22.15.110, 28.22.9, 28.23.9, 28.24.1, 28.24.2, 28.24.9, 28.25.9, 28.29.9). </w:t>
      </w:r>
    </w:p>
    <w:p w:rsidR="003104E4" w:rsidRDefault="003104E4" w:rsidP="003104E4">
      <w:pPr>
        <w:ind w:firstLine="540"/>
        <w:jc w:val="both"/>
      </w:pPr>
      <w:r>
        <w:t>При этом отмечаем, что в случае указания в Приложении кода ОКПД 2, состоящего из трех цифровых знаков (подкласс), положения Приказа № 126н распространяются на все позиции, включенные в соответствующий подкласс кода ОКПД 2.</w:t>
      </w:r>
      <w:bookmarkStart w:id="0" w:name="_GoBack"/>
      <w:bookmarkEnd w:id="0"/>
    </w:p>
    <w:p w:rsidR="003104E4" w:rsidRDefault="003104E4" w:rsidP="003104E4">
      <w:r>
        <w:t xml:space="preserve">  </w:t>
      </w:r>
    </w:p>
    <w:p w:rsidR="003104E4" w:rsidRDefault="003104E4" w:rsidP="003104E4">
      <w:pPr>
        <w:jc w:val="right"/>
      </w:pPr>
      <w:r>
        <w:t xml:space="preserve">Заместитель директора Департамента </w:t>
      </w:r>
    </w:p>
    <w:p w:rsidR="003104E4" w:rsidRDefault="003104E4" w:rsidP="003104E4">
      <w:pPr>
        <w:jc w:val="right"/>
      </w:pPr>
      <w:r>
        <w:t xml:space="preserve">Д.А.ГОТОВЦЕВ </w:t>
      </w:r>
    </w:p>
    <w:p w:rsidR="003104E4" w:rsidRDefault="003104E4" w:rsidP="003104E4">
      <w:r>
        <w:t xml:space="preserve">19.08.2020 </w:t>
      </w:r>
    </w:p>
    <w:p w:rsidR="00E755A9" w:rsidRDefault="00E755A9"/>
    <w:sectPr w:rsidR="00E7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E4"/>
    <w:rsid w:val="003104E4"/>
    <w:rsid w:val="00E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4E4"/>
    <w:rPr>
      <w:color w:val="0000FF"/>
      <w:u w:val="single"/>
    </w:rPr>
  </w:style>
  <w:style w:type="character" w:customStyle="1" w:styleId="blk">
    <w:name w:val="blk"/>
    <w:basedOn w:val="a0"/>
    <w:rsid w:val="00310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4E4"/>
    <w:rPr>
      <w:color w:val="0000FF"/>
      <w:u w:val="single"/>
    </w:rPr>
  </w:style>
  <w:style w:type="character" w:customStyle="1" w:styleId="blk">
    <w:name w:val="blk"/>
    <w:basedOn w:val="a0"/>
    <w:rsid w:val="0031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2022-05-04T07:13:00Z</dcterms:created>
  <dcterms:modified xsi:type="dcterms:W3CDTF">2022-05-04T07:15:00Z</dcterms:modified>
</cp:coreProperties>
</file>