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D5" w:rsidRDefault="00F724D5" w:rsidP="00F724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F724D5" w:rsidRDefault="00F724D5" w:rsidP="00F724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F724D5" w:rsidRDefault="00F724D5" w:rsidP="00F724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F724D5" w:rsidRDefault="00F724D5" w:rsidP="00F724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24 мая 2021 г. № 24-06-07/39617 </w:t>
      </w:r>
    </w:p>
    <w:p w:rsidR="00F724D5" w:rsidRDefault="00F724D5" w:rsidP="00F724D5">
      <w:pPr>
        <w:rPr>
          <w:rFonts w:ascii="Times New Roman" w:hAnsi="Times New Roman" w:cs="Times New Roman"/>
        </w:rPr>
      </w:pPr>
      <w:r>
        <w:t xml:space="preserve">  </w:t>
      </w:r>
    </w:p>
    <w:p w:rsidR="00F724D5" w:rsidRDefault="00F724D5" w:rsidP="00F724D5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возможности снижения начальной (максимальной) цены контракта до суммы доведенных лимитов бюджетных обязательств, сообщает следующее. </w:t>
      </w:r>
      <w:proofErr w:type="gramEnd"/>
    </w:p>
    <w:p w:rsidR="00F724D5" w:rsidRDefault="00F724D5" w:rsidP="00F724D5">
      <w:pPr>
        <w:ind w:firstLine="540"/>
        <w:jc w:val="both"/>
      </w:pPr>
      <w: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:rsidR="00F724D5" w:rsidRDefault="00F724D5" w:rsidP="00F724D5">
      <w:pPr>
        <w:ind w:firstLine="540"/>
        <w:jc w:val="both"/>
      </w:pPr>
      <w:proofErr w:type="gramStart"/>
      <w: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</w:t>
      </w:r>
      <w:proofErr w:type="gramEnd"/>
      <w:r>
        <w:t xml:space="preserve"> обращению. </w:t>
      </w:r>
    </w:p>
    <w:p w:rsidR="00F724D5" w:rsidRDefault="00F724D5" w:rsidP="00F724D5">
      <w:pPr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F724D5" w:rsidRDefault="00F724D5" w:rsidP="00F724D5">
      <w:pPr>
        <w:ind w:firstLine="540"/>
        <w:jc w:val="both"/>
      </w:pPr>
      <w:r>
        <w:t xml:space="preserve">Вместе с тем в рамках компетенции Департамента полагаем необходимым отметить следующее. </w:t>
      </w:r>
    </w:p>
    <w:p w:rsidR="00F724D5" w:rsidRDefault="00F724D5" w:rsidP="00F724D5">
      <w:pPr>
        <w:ind w:firstLine="540"/>
        <w:jc w:val="both"/>
      </w:pPr>
      <w:r>
        <w:t xml:space="preserve">В соответствии с частью 1 статьи 72 Бюджетного кодекса Российской Федерации (далее - БК РФ)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БК РФ. </w:t>
      </w:r>
    </w:p>
    <w:p w:rsidR="00F724D5" w:rsidRDefault="00F724D5" w:rsidP="00F724D5">
      <w:pPr>
        <w:ind w:firstLine="540"/>
        <w:jc w:val="both"/>
      </w:pPr>
      <w:proofErr w:type="gramStart"/>
      <w:r>
        <w:t>Согласно части 2 статьи 72 БК РФ установлено, что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</w:t>
      </w:r>
      <w:proofErr w:type="gramEnd"/>
      <w:r>
        <w:t xml:space="preserve">, установленных пунктом 3 статьи 72 БК РФ. </w:t>
      </w:r>
    </w:p>
    <w:p w:rsidR="00F724D5" w:rsidRDefault="00F724D5" w:rsidP="00F724D5">
      <w:pPr>
        <w:ind w:firstLine="540"/>
        <w:jc w:val="both"/>
      </w:pPr>
      <w:r>
        <w:lastRenderedPageBreak/>
        <w:t xml:space="preserve">Таким образом, в настоящее время законодательством о контрактной системе и бюджетным законодательством предусмотрена возможность осуществления </w:t>
      </w:r>
      <w:proofErr w:type="gramStart"/>
      <w:r>
        <w:t>закупки</w:t>
      </w:r>
      <w:proofErr w:type="gramEnd"/>
      <w:r>
        <w:t xml:space="preserve"> только на основании доведенного до заказчика объема прав в денежном выражении и в пределах лимитов бюджетных обязательств. </w:t>
      </w:r>
    </w:p>
    <w:p w:rsidR="00F724D5" w:rsidRDefault="00F724D5" w:rsidP="00F724D5">
      <w:pPr>
        <w:ind w:firstLine="540"/>
        <w:jc w:val="both"/>
      </w:pPr>
      <w:r>
        <w:t xml:space="preserve">Начальная (максимальная) цена контракта и в предусмотренных Законом № 44-ФЗ случаях цена контракта, заключаемого с единственным поставщиком (подрядчиком, исполнителем) (далее - НМЦК), определяются и обосновываются на основании положений статьи 22 Закона № 44-ФЗ, посредством методов, указанных в части 1 статьи 22 Закона № 44-ФЗ. </w:t>
      </w:r>
    </w:p>
    <w:p w:rsidR="00F724D5" w:rsidRDefault="00F724D5" w:rsidP="00F724D5">
      <w:pPr>
        <w:ind w:firstLine="540"/>
        <w:jc w:val="both"/>
      </w:pPr>
      <w:proofErr w:type="gramStart"/>
      <w:r>
        <w:t>В соответствии с частью 9.2 статьи 22 Закона № 44-ФЗ определение НМЦК, предметом которых являются строительство, реконструкция, капитальный ремонт, снос объектов капитального строительства, выполнение работ по сохранению объектов культурного наследия, с использованием проектно-сметного метода осуществляется в порядке, установленном настоящим Федеральным законом, исходя из сметной стоимости строительства, реконструкции, капитального ремонта объектов капитального строительства, определенной в соответствии со статьей 8.3 Градостроительного кодекса Российской</w:t>
      </w:r>
      <w:proofErr w:type="gramEnd"/>
      <w:r>
        <w:t xml:space="preserve"> Федерации. </w:t>
      </w:r>
    </w:p>
    <w:p w:rsidR="00F724D5" w:rsidRDefault="00F724D5" w:rsidP="00F724D5">
      <w:pPr>
        <w:ind w:firstLine="540"/>
        <w:jc w:val="both"/>
      </w:pPr>
      <w:r>
        <w:t>Таким образом, НМЦК, указанная в извещении об осуществлении закупки и определенная в соответствии со статьей 22 Закона № 44-ФЗ, не должна превышать доведенный до заказчика лимит бюджетных обязательств.</w:t>
      </w:r>
      <w:bookmarkStart w:id="0" w:name="_GoBack"/>
      <w:bookmarkEnd w:id="0"/>
      <w:r>
        <w:t xml:space="preserve"> </w:t>
      </w:r>
    </w:p>
    <w:p w:rsidR="00F724D5" w:rsidRDefault="00F724D5" w:rsidP="00F724D5">
      <w:r>
        <w:t xml:space="preserve">  </w:t>
      </w:r>
    </w:p>
    <w:p w:rsidR="00F724D5" w:rsidRDefault="00F724D5" w:rsidP="00F724D5">
      <w:pPr>
        <w:jc w:val="right"/>
      </w:pPr>
      <w:r>
        <w:t xml:space="preserve">Заместитель директора Департамента </w:t>
      </w:r>
    </w:p>
    <w:p w:rsidR="00F724D5" w:rsidRDefault="00F724D5" w:rsidP="00F724D5">
      <w:pPr>
        <w:jc w:val="right"/>
      </w:pPr>
      <w:r>
        <w:t xml:space="preserve">Д.А.ГОТОВЦЕВ </w:t>
      </w:r>
    </w:p>
    <w:p w:rsidR="00F724D5" w:rsidRDefault="00F724D5" w:rsidP="00F724D5">
      <w:r>
        <w:t xml:space="preserve">24.05.2021 </w:t>
      </w:r>
    </w:p>
    <w:p w:rsidR="00F724D5" w:rsidRDefault="00F724D5" w:rsidP="00F724D5">
      <w:r>
        <w:t xml:space="preserve">  </w:t>
      </w:r>
    </w:p>
    <w:p w:rsidR="00CD1CAB" w:rsidRDefault="00CD1CAB"/>
    <w:sectPr w:rsidR="00CD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D5"/>
    <w:rsid w:val="00CD1CAB"/>
    <w:rsid w:val="00F7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4D5"/>
    <w:rPr>
      <w:color w:val="0000FF"/>
      <w:u w:val="single"/>
    </w:rPr>
  </w:style>
  <w:style w:type="paragraph" w:customStyle="1" w:styleId="search-resultstext">
    <w:name w:val="search-results__text"/>
    <w:basedOn w:val="a"/>
    <w:rsid w:val="00F7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724D5"/>
  </w:style>
  <w:style w:type="character" w:customStyle="1" w:styleId="b">
    <w:name w:val="b"/>
    <w:basedOn w:val="a0"/>
    <w:rsid w:val="00F724D5"/>
  </w:style>
  <w:style w:type="paragraph" w:customStyle="1" w:styleId="search-resultslink-inherit">
    <w:name w:val="search-results__link-inherit"/>
    <w:basedOn w:val="a"/>
    <w:rsid w:val="00F7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4D5"/>
    <w:rPr>
      <w:color w:val="0000FF"/>
      <w:u w:val="single"/>
    </w:rPr>
  </w:style>
  <w:style w:type="paragraph" w:customStyle="1" w:styleId="search-resultstext">
    <w:name w:val="search-results__text"/>
    <w:basedOn w:val="a"/>
    <w:rsid w:val="00F7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724D5"/>
  </w:style>
  <w:style w:type="character" w:customStyle="1" w:styleId="b">
    <w:name w:val="b"/>
    <w:basedOn w:val="a0"/>
    <w:rsid w:val="00F724D5"/>
  </w:style>
  <w:style w:type="paragraph" w:customStyle="1" w:styleId="search-resultslink-inherit">
    <w:name w:val="search-results__link-inherit"/>
    <w:basedOn w:val="a"/>
    <w:rsid w:val="00F7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2022-05-06T07:25:00Z</dcterms:created>
  <dcterms:modified xsi:type="dcterms:W3CDTF">2022-05-06T07:34:00Z</dcterms:modified>
</cp:coreProperties>
</file>