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D8" w:rsidRDefault="00AC2ED8" w:rsidP="00AC2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C2ED8" w:rsidRDefault="00AC2ED8" w:rsidP="00AC2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C2ED8" w:rsidRDefault="00AC2ED8" w:rsidP="00AC2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C2ED8" w:rsidRDefault="00AC2ED8" w:rsidP="00AC2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27 августа 2020 г. № 24-01-08/75024 </w:t>
      </w:r>
    </w:p>
    <w:p w:rsidR="00AC2ED8" w:rsidRDefault="00AC2ED8" w:rsidP="00AC2ED8">
      <w:pPr>
        <w:rPr>
          <w:rFonts w:ascii="Times New Roman" w:hAnsi="Times New Roman" w:cs="Times New Roman"/>
        </w:rPr>
      </w:pPr>
      <w:r>
        <w:t xml:space="preserve">  </w:t>
      </w:r>
    </w:p>
    <w:p w:rsidR="00AC2ED8" w:rsidRDefault="00AC2ED8" w:rsidP="00AC2ED8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начальной (максимальной) цены контракта, сообщает следующее. </w:t>
      </w:r>
    </w:p>
    <w:p w:rsidR="00AC2ED8" w:rsidRDefault="00AC2ED8" w:rsidP="00AC2ED8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AC2ED8" w:rsidRDefault="00AC2ED8" w:rsidP="00AC2ED8">
      <w:pPr>
        <w:ind w:firstLine="540"/>
        <w:jc w:val="both"/>
      </w:pPr>
      <w:r>
        <w:t xml:space="preserve">Вместе с тем в рамках установленной компетенции полагаем возможным сообщить следующее. </w:t>
      </w:r>
    </w:p>
    <w:p w:rsidR="00AC2ED8" w:rsidRDefault="00AC2ED8" w:rsidP="00AC2ED8">
      <w:pPr>
        <w:ind w:firstLine="540"/>
        <w:jc w:val="both"/>
      </w:pPr>
      <w:r>
        <w:t xml:space="preserve"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исполнителем), определяются и обосновываются заказчиком в соответствии с положениями статьи 22 Закона № 44-ФЗ. При этом метод сопоставимых рыночных цен (анализа рынка) является приоритетным. </w:t>
      </w:r>
    </w:p>
    <w:p w:rsidR="00AC2ED8" w:rsidRDefault="00AC2ED8" w:rsidP="00AC2ED8">
      <w:pPr>
        <w:ind w:firstLine="540"/>
        <w:jc w:val="both"/>
      </w:pPr>
      <w:r>
        <w:t xml:space="preserve"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 </w:t>
      </w:r>
    </w:p>
    <w:p w:rsidR="00AC2ED8" w:rsidRDefault="00AC2ED8" w:rsidP="00AC2ED8">
      <w:pPr>
        <w:ind w:firstLine="540"/>
        <w:jc w:val="both"/>
      </w:pPr>
      <w:proofErr w:type="gramStart"/>
      <w:r>
        <w:t>Согласно части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</w:t>
      </w:r>
      <w:proofErr w:type="gramEnd"/>
      <w: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 </w:t>
      </w:r>
    </w:p>
    <w:p w:rsidR="00AC2ED8" w:rsidRDefault="00AC2ED8" w:rsidP="00AC2ED8">
      <w:pPr>
        <w:ind w:firstLine="540"/>
        <w:jc w:val="both"/>
      </w:pPr>
      <w:r>
        <w:t xml:space="preserve">Таким образом, для обоснования цены контракта, заключаемого с единственным поставщиком (подрядчиком, исполнителем), методом сопоставимых рыночных цен (анализа рынка) заказчик вправе использовать информацию, полученную из любых источников, указанных в части 18 статьи 22 Закона № 44-ФЗ. </w:t>
      </w:r>
    </w:p>
    <w:p w:rsidR="00AC2ED8" w:rsidRDefault="00AC2ED8" w:rsidP="00AC2ED8">
      <w:pPr>
        <w:ind w:firstLine="540"/>
        <w:jc w:val="both"/>
      </w:pPr>
      <w:r>
        <w:t xml:space="preserve">При этом положениями Закона № 44-ФЗ не установлено ограничений на использование заказчиком среднего значения цены, рассчитанного в результате рассмотрения ценовых предложений поставщиков (подрядчиков, исполнителей) в целях определения цены контракта, заключаемого с единственным поставщиком (подрядчиком, исполнителем). </w:t>
      </w:r>
    </w:p>
    <w:p w:rsidR="00AC2ED8" w:rsidRDefault="00AC2ED8" w:rsidP="00AC2ED8">
      <w:pPr>
        <w:ind w:firstLine="540"/>
        <w:jc w:val="both"/>
      </w:pPr>
      <w:r>
        <w:lastRenderedPageBreak/>
        <w:t xml:space="preserve">Вместе с тем отмечаем, что Закон №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(часть 1 статьи 1 Закона № 44-ФЗ). </w:t>
      </w:r>
    </w:p>
    <w:p w:rsidR="00AC2ED8" w:rsidRDefault="00AC2ED8" w:rsidP="00AC2ED8">
      <w:pPr>
        <w:ind w:firstLine="540"/>
        <w:jc w:val="both"/>
      </w:pPr>
      <w:r>
        <w:t xml:space="preserve">Частью 1 статьи 2 Закона №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кодекса Российской Федерации и Бюджетного кодекса Российской Федерации. </w:t>
      </w:r>
    </w:p>
    <w:p w:rsidR="00AC2ED8" w:rsidRDefault="00AC2ED8" w:rsidP="00AC2ED8">
      <w:pPr>
        <w:ind w:firstLine="540"/>
        <w:jc w:val="both"/>
      </w:pPr>
      <w:r>
        <w:t xml:space="preserve">Бюджетным кодексом Российской Федерации установлен принцип эффективности использования бюджетных средств, который заключается в том, что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</w:t>
      </w:r>
      <w:proofErr w:type="gramStart"/>
      <w:r>
        <w:t>средств</w:t>
      </w:r>
      <w:proofErr w:type="gramEnd"/>
      <w:r>
        <w:t xml:space="preserve"> в рамках установленных им бюджетных полномочий. </w:t>
      </w:r>
    </w:p>
    <w:p w:rsidR="00AC2ED8" w:rsidRDefault="00AC2ED8" w:rsidP="00AC2ED8">
      <w:pPr>
        <w:ind w:firstLine="540"/>
        <w:jc w:val="both"/>
      </w:pPr>
      <w:proofErr w:type="gramStart"/>
      <w:r>
        <w:t xml:space="preserve">Дополнительно отмечаем, что частью 22 статьи 22 Закона № 44-ФЗ предусмотрено право Правительства Российской Федерации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и федеральные органы исполнительной власти, уполномоченные устанавливать такой порядок с учетом положений Закона № 44-ФЗ. </w:t>
      </w:r>
      <w:proofErr w:type="gramEnd"/>
    </w:p>
    <w:p w:rsidR="00AC2ED8" w:rsidRDefault="00AC2ED8" w:rsidP="00AC2ED8">
      <w:pPr>
        <w:ind w:firstLine="540"/>
        <w:jc w:val="both"/>
      </w:pPr>
      <w:proofErr w:type="gramStart"/>
      <w:r>
        <w:t xml:space="preserve">Таким образом, в случае если нормативными правовыми актами уполномоченных федеральных органов исполнительной власти установлен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в сферах деятельности, определенных Правительством Российской Федерации на основании части 22 статьи 22 Закона № 44-ФЗ, цена контракта определяется в соответствии с положениями соответствующих нормативных правовых актов. </w:t>
      </w:r>
      <w:bookmarkStart w:id="0" w:name="_GoBack"/>
      <w:bookmarkEnd w:id="0"/>
      <w:r>
        <w:t xml:space="preserve"> </w:t>
      </w:r>
      <w:proofErr w:type="gramEnd"/>
    </w:p>
    <w:p w:rsidR="00AC2ED8" w:rsidRDefault="00AC2ED8" w:rsidP="00AC2ED8">
      <w:r>
        <w:t xml:space="preserve">  </w:t>
      </w:r>
    </w:p>
    <w:p w:rsidR="00AC2ED8" w:rsidRDefault="00AC2ED8" w:rsidP="00AC2ED8">
      <w:pPr>
        <w:jc w:val="right"/>
      </w:pPr>
      <w:r>
        <w:t xml:space="preserve">Заместитель директора Департамента </w:t>
      </w:r>
    </w:p>
    <w:p w:rsidR="00AC2ED8" w:rsidRDefault="00AC2ED8" w:rsidP="00AC2ED8">
      <w:pPr>
        <w:jc w:val="right"/>
      </w:pPr>
      <w:r>
        <w:t xml:space="preserve">Д.А.ГОТОВЦЕВ </w:t>
      </w:r>
    </w:p>
    <w:p w:rsidR="00AC2ED8" w:rsidRDefault="00AC2ED8" w:rsidP="00AC2ED8">
      <w:r>
        <w:t xml:space="preserve">27.08.2020 </w:t>
      </w:r>
    </w:p>
    <w:p w:rsidR="00CD1CAB" w:rsidRDefault="00CD1CAB"/>
    <w:sectPr w:rsidR="00CD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D8"/>
    <w:rsid w:val="00AC2ED8"/>
    <w:rsid w:val="00C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D8"/>
    <w:rPr>
      <w:color w:val="0000FF"/>
      <w:u w:val="single"/>
    </w:rPr>
  </w:style>
  <w:style w:type="character" w:customStyle="1" w:styleId="blk">
    <w:name w:val="blk"/>
    <w:basedOn w:val="a0"/>
    <w:rsid w:val="00AC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D8"/>
    <w:rPr>
      <w:color w:val="0000FF"/>
      <w:u w:val="single"/>
    </w:rPr>
  </w:style>
  <w:style w:type="character" w:customStyle="1" w:styleId="blk">
    <w:name w:val="blk"/>
    <w:basedOn w:val="a0"/>
    <w:rsid w:val="00AC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2022-05-06T07:38:00Z</dcterms:created>
  <dcterms:modified xsi:type="dcterms:W3CDTF">2022-05-06T07:40:00Z</dcterms:modified>
</cp:coreProperties>
</file>