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17" w:rsidRDefault="002A5617" w:rsidP="002A56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A5617" w:rsidRDefault="002A5617" w:rsidP="002A56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A5617" w:rsidRDefault="002A5617" w:rsidP="002A56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A5617" w:rsidRDefault="002A5617" w:rsidP="002A56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сентября 2020 г. № 24-01-08/80321 </w:t>
      </w:r>
    </w:p>
    <w:p w:rsidR="002A5617" w:rsidRDefault="002A5617" w:rsidP="002A5617">
      <w:pPr>
        <w:rPr>
          <w:rFonts w:ascii="Times New Roman" w:hAnsi="Times New Roman" w:cs="Times New Roman"/>
        </w:rPr>
      </w:pPr>
      <w:r>
        <w:t xml:space="preserve">  </w:t>
      </w:r>
    </w:p>
    <w:p w:rsidR="002A5617" w:rsidRDefault="002A5617" w:rsidP="002A5617">
      <w:r>
        <w:t xml:space="preserve">Департамент бюджетной политики в сфере контрактной системы Минфина России (далее - Департамент), рассмотрев в рамках установленной компетенции обращение от 13.08.2020 по вопросу об административных барьерах для участников закупок, являющихся субъектами малого предпринимательства, сообщает следующее. </w:t>
      </w:r>
    </w:p>
    <w:p w:rsidR="002A5617" w:rsidRDefault="002A5617" w:rsidP="002A5617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2A5617" w:rsidRDefault="002A5617" w:rsidP="002A5617"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2A5617" w:rsidRDefault="002A5617" w:rsidP="002A5617">
      <w:r>
        <w:t xml:space="preserve">Вместе с тем в рамках установленной компетенции полагаем возможным сообщить следующее. </w:t>
      </w:r>
    </w:p>
    <w:p w:rsidR="002A5617" w:rsidRDefault="002A5617" w:rsidP="002A5617">
      <w:r>
        <w:t xml:space="preserve">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предусмотрен ряд мер, направленных на поддержку субъектов малого предпринимательства и социально ориентированных некоммерческих организаций (далее - СМП, СОНКО). </w:t>
      </w:r>
    </w:p>
    <w:p w:rsidR="002A5617" w:rsidRDefault="002A5617" w:rsidP="002A5617">
      <w:r>
        <w:t xml:space="preserve">Так, в соответствии с частью 1 статьи 30 Закона № 44-ФЗ заказчики обязаны осуществлять закупки у СМП, СОНКО в объеме не менее чем пятнадцать процентов совокупного годового объема закупок, рассчитанного с учетом части 1.1 указанной статьи, путем: </w:t>
      </w:r>
    </w:p>
    <w:p w:rsidR="002A5617" w:rsidRDefault="002A5617" w:rsidP="002A5617">
      <w:r>
        <w:t xml:space="preserve">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рублей; </w:t>
      </w:r>
    </w:p>
    <w:p w:rsidR="002A5617" w:rsidRDefault="002A5617" w:rsidP="002A5617">
      <w:r>
        <w:t xml:space="preserve">осуществления закупок с учетом положений части 5 статьи 30 Закона № 44-ФЗ. </w:t>
      </w:r>
    </w:p>
    <w:p w:rsidR="002A5617" w:rsidRDefault="002A5617" w:rsidP="002A5617">
      <w:r>
        <w:t xml:space="preserve">Согласно части 3 статьи 30 Закона № 44-ФЗ при определении поставщиков (подрядчиков, исполнителей) в извещениях об осуществлении закупок устанавливается ограничение в отношении участников закупок, которыми могут быть только СМП, СОНКО. В этом случае участники закупок обязаны декларировать в заявках на участие в закупках свою принадлежность к СМП или СОНКО. </w:t>
      </w:r>
    </w:p>
    <w:p w:rsidR="002A5617" w:rsidRDefault="002A5617" w:rsidP="002A5617">
      <w:proofErr w:type="gramStart"/>
      <w:r>
        <w:t xml:space="preserve">Также в соответствии с частью 8.1 статьи 96 Закона № 44-ФЗ участник закупки, с которым заключается контракт по результатам определения поставщика (подрядчика, исполнителя), в соответствии с пунктом 1 части 1 статьи 30 Закона № 44-ФЗ, освобождается от предоставления </w:t>
      </w:r>
      <w:r>
        <w:lastRenderedPageBreak/>
        <w:t>обеспечения исполнения контракта, в том числе с учетом положений статьи 37 Закона № 44-ФЗ об обеспечении гарантийных обязательств в случае предоставления таким участником закупки информации</w:t>
      </w:r>
      <w:proofErr w:type="gramEnd"/>
      <w:r>
        <w:t xml:space="preserve">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</w:t>
      </w:r>
    </w:p>
    <w:p w:rsidR="002A5617" w:rsidRDefault="002A5617" w:rsidP="002A5617">
      <w:r>
        <w:t xml:space="preserve"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</w:t>
      </w:r>
      <w:proofErr w:type="gramStart"/>
      <w:r>
        <w:t>менее начальной</w:t>
      </w:r>
      <w:proofErr w:type="gramEnd"/>
      <w:r>
        <w:t xml:space="preserve"> (максимальной) цены контракта, указанной в извещении об осуществлении закупки и документации о закупке. </w:t>
      </w:r>
    </w:p>
    <w:p w:rsidR="002A5617" w:rsidRDefault="002A5617" w:rsidP="002A5617">
      <w:proofErr w:type="gramStart"/>
      <w:r>
        <w:t xml:space="preserve">Кроме того,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принят Федеральный закон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ситуаций", которым внесены изменения в Закон № 44-ФЗ, согласно которым заказчикам предоставляется право до 31.12.2020 не устанавливать требование обеспечения исполнения контракта</w:t>
      </w:r>
      <w:proofErr w:type="gramEnd"/>
      <w:r>
        <w:t xml:space="preserve"> при закупках в соответствии со статьей 30 Закона № 44-ФЗ, за исключением случаев, если предусмотрена выплата аванса (часть 64 статьи 112 Закона № 44-ФЗ). </w:t>
      </w:r>
    </w:p>
    <w:p w:rsidR="002A5617" w:rsidRDefault="002A5617" w:rsidP="002A5617">
      <w:r>
        <w:t xml:space="preserve">Также отмечаем, что Федеральным законом от 24.04.2020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 внесены изменения в Закон № 44-ФЗ, согласно которым с 01.07.2020: </w:t>
      </w:r>
    </w:p>
    <w:p w:rsidR="002A5617" w:rsidRDefault="002A5617" w:rsidP="002A5617">
      <w:r>
        <w:t xml:space="preserve">снижается минимальный размер обеспечения исполнения контрактов с 5% до 0,5% (в 10 раз); </w:t>
      </w:r>
    </w:p>
    <w:p w:rsidR="002A5617" w:rsidRDefault="002A5617" w:rsidP="002A5617">
      <w:r>
        <w:t xml:space="preserve">исключается необходимость обязательного обеспечения поставщиками (подрядчиками, исполнителями) гарантийных обязательств; </w:t>
      </w:r>
    </w:p>
    <w:p w:rsidR="002A5617" w:rsidRDefault="002A5617" w:rsidP="002A5617">
      <w:r>
        <w:t xml:space="preserve">предусматривается возможность не устанавливать обеспечение исполнения контракта, по которому обеспечивается казначейское сопровождение расчетов; </w:t>
      </w:r>
    </w:p>
    <w:p w:rsidR="002A5617" w:rsidRDefault="002A5617" w:rsidP="002A5617">
      <w:r>
        <w:t xml:space="preserve">предусматривается освобождение от обеспечения авансов, если осуществляется казначейское сопровождение расчетов по контракту в части таких авансов (размер обеспечения исполнения контракта при казначейском сопровождении аванса уменьшается и исчисляется от начальной (максимальной) цены контракта, уменьшенной на размер такого аванса); </w:t>
      </w:r>
    </w:p>
    <w:p w:rsidR="002A5617" w:rsidRDefault="002A5617" w:rsidP="002A5617">
      <w:r>
        <w:t xml:space="preserve">допускается распространение вышеуказанных изменений на ранее заключенные контракты по соглашению сторон. </w:t>
      </w:r>
    </w:p>
    <w:p w:rsidR="002A5617" w:rsidRDefault="002A5617" w:rsidP="002A5617">
      <w:proofErr w:type="gramStart"/>
      <w:r>
        <w:t>Кроме того, в соответствии с Законом № 124-ФЗ статья 96 Закона № 44-ФЗ дополнена частью 6.2, согласно которой, если контракт заключается по результатам определения поставщика (подрядчика, исполнителя) в соответствии с пунктом 1 части 1 статьи 30 Закона № 44-ФЗ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№ 44-ФЗ от цены</w:t>
      </w:r>
      <w:proofErr w:type="gramEnd"/>
      <w:r>
        <w:t xml:space="preserve"> контракта, по </w:t>
      </w:r>
      <w:proofErr w:type="gramStart"/>
      <w:r>
        <w:t>которой</w:t>
      </w:r>
      <w:proofErr w:type="gramEnd"/>
      <w:r>
        <w:t xml:space="preserve"> в соответствии с Законом № 44-ФЗ заключается контракт. </w:t>
      </w:r>
    </w:p>
    <w:p w:rsidR="002A5617" w:rsidRDefault="002A5617" w:rsidP="002A5617">
      <w:r>
        <w:t xml:space="preserve">Таким образом, Закон № 44-ФЗ содержит комплекс мер, обеспечивающих баланс </w:t>
      </w:r>
      <w:proofErr w:type="gramStart"/>
      <w:r>
        <w:t>интересов</w:t>
      </w:r>
      <w:proofErr w:type="gramEnd"/>
      <w:r>
        <w:t xml:space="preserve"> как заказчиков, так и участников закупок, в том числе СМП, СОНКО, и при этом направленных на повышение эффективности закупок товаров, работ, услуг для обеспечения государственных и муниципальных нужд.</w:t>
      </w:r>
      <w:bookmarkStart w:id="0" w:name="_GoBack"/>
      <w:bookmarkEnd w:id="0"/>
      <w:r>
        <w:t xml:space="preserve">  </w:t>
      </w:r>
    </w:p>
    <w:p w:rsidR="002A5617" w:rsidRDefault="002A5617" w:rsidP="002A5617">
      <w:pPr>
        <w:jc w:val="right"/>
      </w:pPr>
      <w:r>
        <w:lastRenderedPageBreak/>
        <w:t xml:space="preserve">Заместитель директора Департамента </w:t>
      </w:r>
    </w:p>
    <w:p w:rsidR="002A5617" w:rsidRDefault="002A5617" w:rsidP="002A5617">
      <w:pPr>
        <w:jc w:val="right"/>
      </w:pPr>
      <w:r>
        <w:t xml:space="preserve">Д.А.ГОТОВЦЕВ </w:t>
      </w:r>
    </w:p>
    <w:p w:rsidR="002A5617" w:rsidRDefault="002A5617" w:rsidP="002A5617">
      <w:r>
        <w:t xml:space="preserve">14.09.2020 </w:t>
      </w:r>
    </w:p>
    <w:p w:rsidR="002A5617" w:rsidRDefault="002A5617" w:rsidP="002A5617"/>
    <w:p w:rsidR="00F71113" w:rsidRDefault="00F71113"/>
    <w:sectPr w:rsidR="00F7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17"/>
    <w:rsid w:val="002A5617"/>
    <w:rsid w:val="00F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17"/>
    <w:rPr>
      <w:color w:val="0000FF"/>
      <w:u w:val="single"/>
    </w:rPr>
  </w:style>
  <w:style w:type="character" w:customStyle="1" w:styleId="blk">
    <w:name w:val="blk"/>
    <w:basedOn w:val="a0"/>
    <w:rsid w:val="002A5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17"/>
    <w:rPr>
      <w:color w:val="0000FF"/>
      <w:u w:val="single"/>
    </w:rPr>
  </w:style>
  <w:style w:type="character" w:customStyle="1" w:styleId="blk">
    <w:name w:val="blk"/>
    <w:basedOn w:val="a0"/>
    <w:rsid w:val="002A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2022-05-13T08:46:00Z</dcterms:created>
  <dcterms:modified xsi:type="dcterms:W3CDTF">2022-05-13T09:02:00Z</dcterms:modified>
</cp:coreProperties>
</file>