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03183" w14:textId="0EA9AA98" w:rsidR="00BD0C0D" w:rsidRDefault="00BD0C0D" w:rsidP="00BD0C0D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D0C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МИНИСТЕРСТВО ФИНАНСОВ РОССИЙСКОЙ ФЕДЕРАЦИИ</w:t>
      </w:r>
    </w:p>
    <w:p w14:paraId="1E024CBB" w14:textId="77777777" w:rsidR="00BD0C0D" w:rsidRPr="00BD0C0D" w:rsidRDefault="00BD0C0D" w:rsidP="00BD0C0D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38F8A71" w14:textId="01D20222" w:rsidR="00BD0C0D" w:rsidRDefault="00BD0C0D" w:rsidP="00BD0C0D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D0C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ПИСЬМО</w:t>
      </w:r>
    </w:p>
    <w:p w14:paraId="70A896AF" w14:textId="77777777" w:rsidR="00BD0C0D" w:rsidRPr="00BD0C0D" w:rsidRDefault="00BD0C0D" w:rsidP="00BD0C0D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4BEC8BA" w14:textId="1644533B" w:rsidR="00BD0C0D" w:rsidRDefault="00BD0C0D" w:rsidP="00BD0C0D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D0C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от 11 сентября 2020 г. № 24-01-08/79898</w:t>
      </w:r>
    </w:p>
    <w:p w14:paraId="5639C89D" w14:textId="77777777" w:rsidR="00BD0C0D" w:rsidRPr="00BD0C0D" w:rsidRDefault="00BD0C0D" w:rsidP="00BD0C0D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935379B" w14:textId="036D729E" w:rsidR="00BD0C0D" w:rsidRPr="00BD0C0D" w:rsidRDefault="00BD0C0D" w:rsidP="00BD0C0D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D0C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Pr="00BD0C0D">
        <w:rPr>
          <w:rStyle w:val="blk"/>
          <w:rFonts w:ascii="Times New Roman" w:hAnsi="Times New Roman" w:cs="Times New Roman"/>
          <w:b/>
          <w:color w:val="000000" w:themeColor="text1"/>
          <w:sz w:val="24"/>
          <w:szCs w:val="24"/>
        </w:rPr>
        <w:t>О включении в отчет об объеме закупок у СМП и СОНКО информации об объеме привлечения к исполнению контрактов субподрядчиков и соисполнителей из числа СМП и СОНКО</w:t>
      </w:r>
      <w:r w:rsidRPr="00BD0C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p w14:paraId="26273979" w14:textId="77777777" w:rsidR="00BD0C0D" w:rsidRPr="00BD0C0D" w:rsidRDefault="00BD0C0D" w:rsidP="00BD0C0D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D0C0D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49D4AFBF" w14:textId="2E14D4DC" w:rsidR="00BD0C0D" w:rsidRPr="00BD0C0D" w:rsidRDefault="00BD0C0D" w:rsidP="00BD0C0D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C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в рамках установленной компетенции обращение от 13.08.2020, направленное посредством электронной почты, по вопросу о разъяснении положений Федерального </w:t>
      </w:r>
      <w:r w:rsidRPr="00BD0C0D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 w:rsidRPr="00BD0C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включения в отчет об объеме закупок у субъектов малого предпринимательства, социально ориентированных некоммерческих организаций (далее - СМП, СОНКО) информации об объеме привлечения к исполнению контрактов субподрядчиков и соисполнителей из числа СМП и СОНКО, сообщает следующее. </w:t>
      </w:r>
    </w:p>
    <w:p w14:paraId="7F671597" w14:textId="50568CDB" w:rsidR="00BD0C0D" w:rsidRPr="00BD0C0D" w:rsidRDefault="00BD0C0D" w:rsidP="00BD0C0D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C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r w:rsidRPr="00BD0C0D">
        <w:rPr>
          <w:rFonts w:ascii="Times New Roman" w:hAnsi="Times New Roman" w:cs="Times New Roman"/>
          <w:color w:val="000000" w:themeColor="text1"/>
          <w:sz w:val="24"/>
          <w:szCs w:val="24"/>
        </w:rPr>
        <w:t>пунктами 11.8</w:t>
      </w:r>
      <w:r w:rsidRPr="00BD0C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BD0C0D">
        <w:rPr>
          <w:rFonts w:ascii="Times New Roman" w:hAnsi="Times New Roman" w:cs="Times New Roman"/>
          <w:color w:val="000000" w:themeColor="text1"/>
          <w:sz w:val="24"/>
          <w:szCs w:val="24"/>
        </w:rPr>
        <w:t>12.5</w:t>
      </w:r>
      <w:r w:rsidRPr="00BD0C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 </w:t>
      </w:r>
    </w:p>
    <w:p w14:paraId="30B42E94" w14:textId="77777777" w:rsidR="00BD0C0D" w:rsidRPr="00BD0C0D" w:rsidRDefault="00BD0C0D" w:rsidP="00BD0C0D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C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Вместе с тем в рамках установленной компетенции полагаем возможным сообщить следующее. </w:t>
      </w:r>
    </w:p>
    <w:p w14:paraId="0B6BACD3" w14:textId="1AB2FE71" w:rsidR="00BD0C0D" w:rsidRPr="00BD0C0D" w:rsidRDefault="00BD0C0D" w:rsidP="00BD0C0D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C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</w:t>
      </w:r>
      <w:r w:rsidRPr="00BD0C0D">
        <w:rPr>
          <w:rFonts w:ascii="Times New Roman" w:hAnsi="Times New Roman" w:cs="Times New Roman"/>
          <w:color w:val="000000" w:themeColor="text1"/>
          <w:sz w:val="24"/>
          <w:szCs w:val="24"/>
        </w:rPr>
        <w:t>части 4 статьи 30</w:t>
      </w:r>
      <w:r w:rsidRPr="00BD0C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№ 44-ФЗ по итогам года заказчик обязан составить отчет об объеме закупок у СМП, СОНКО, предусмотренных </w:t>
      </w:r>
      <w:r w:rsidRPr="00BD0C0D">
        <w:rPr>
          <w:rFonts w:ascii="Times New Roman" w:hAnsi="Times New Roman" w:cs="Times New Roman"/>
          <w:color w:val="000000" w:themeColor="text1"/>
          <w:sz w:val="24"/>
          <w:szCs w:val="24"/>
        </w:rPr>
        <w:t>частью 2 указанной статьи</w:t>
      </w:r>
      <w:r w:rsidRPr="00BD0C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 до 1 апреля года, следующего за отчетным годом, разместить такой отчет в единой информационной системе в сфере закупок. </w:t>
      </w:r>
    </w:p>
    <w:p w14:paraId="3CD1D1F3" w14:textId="77956AC0" w:rsidR="00BD0C0D" w:rsidRPr="00BD0C0D" w:rsidRDefault="00BD0C0D" w:rsidP="00BD0C0D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C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r w:rsidRPr="00BD0C0D">
        <w:rPr>
          <w:rFonts w:ascii="Times New Roman" w:hAnsi="Times New Roman" w:cs="Times New Roman"/>
          <w:color w:val="000000" w:themeColor="text1"/>
          <w:sz w:val="24"/>
          <w:szCs w:val="24"/>
        </w:rPr>
        <w:t>частью 5 статьи 30</w:t>
      </w:r>
      <w:r w:rsidRPr="00BD0C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№ 44-ФЗ заказчик при определении поставщика (подрядчика, исполнителя) вправе установить в извещении об осуществлении закупки требование к поставщику (подрядчику, исполнителю), не являющемуся СМП или СОНКО, о привлечении к исполнению контракта субподрядчиков, соисполнителей из числа СМП, СОНКО. </w:t>
      </w:r>
    </w:p>
    <w:p w14:paraId="58703310" w14:textId="44B841CF" w:rsidR="00BD0C0D" w:rsidRPr="00BD0C0D" w:rsidRDefault="00BD0C0D" w:rsidP="00BD0C0D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C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этом согласно </w:t>
      </w:r>
      <w:r w:rsidRPr="00BD0C0D">
        <w:rPr>
          <w:rFonts w:ascii="Times New Roman" w:hAnsi="Times New Roman" w:cs="Times New Roman"/>
          <w:color w:val="000000" w:themeColor="text1"/>
          <w:sz w:val="24"/>
          <w:szCs w:val="24"/>
        </w:rPr>
        <w:t>части 6 статьи 30</w:t>
      </w:r>
      <w:r w:rsidRPr="00BD0C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№ 44-ФЗ условие о привлечении к исполнению контрактов субподрядчиков, соисполнителей из числа СМП, СОНКО в случае, предусмотренном </w:t>
      </w:r>
      <w:r w:rsidRPr="00BD0C0D">
        <w:rPr>
          <w:rFonts w:ascii="Times New Roman" w:hAnsi="Times New Roman" w:cs="Times New Roman"/>
          <w:color w:val="000000" w:themeColor="text1"/>
          <w:sz w:val="24"/>
          <w:szCs w:val="24"/>
        </w:rPr>
        <w:t>частью 5 указанной статьи</w:t>
      </w:r>
      <w:r w:rsidRPr="00BD0C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включается в контракты с указанием объема такого привлечения, установленного в виде процента от цены контракта. Указанный объем учитывается в объеме закупок, осуществленных заказчиками у СМП, СОНКО в соответствии с </w:t>
      </w:r>
      <w:r w:rsidRPr="00BD0C0D">
        <w:rPr>
          <w:rFonts w:ascii="Times New Roman" w:hAnsi="Times New Roman" w:cs="Times New Roman"/>
          <w:color w:val="000000" w:themeColor="text1"/>
          <w:sz w:val="24"/>
          <w:szCs w:val="24"/>
        </w:rPr>
        <w:t>частью 1 статьи 30</w:t>
      </w:r>
      <w:r w:rsidRPr="00BD0C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№ 44-ФЗ, и включается в отчет, указанный в </w:t>
      </w:r>
      <w:r w:rsidRPr="00BD0C0D">
        <w:rPr>
          <w:rFonts w:ascii="Times New Roman" w:hAnsi="Times New Roman" w:cs="Times New Roman"/>
          <w:color w:val="000000" w:themeColor="text1"/>
          <w:sz w:val="24"/>
          <w:szCs w:val="24"/>
        </w:rPr>
        <w:t>части 4 статьи 30</w:t>
      </w:r>
      <w:r w:rsidRPr="00BD0C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№ 44-ФЗ. </w:t>
      </w:r>
    </w:p>
    <w:p w14:paraId="6363DA35" w14:textId="4D21FF8A" w:rsidR="00BD0C0D" w:rsidRPr="00BD0C0D" w:rsidRDefault="00BD0C0D" w:rsidP="00BD0C0D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C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образом, в случае если в извещении об осуществлении закупки установлено указанное требование о привлечении к исполнению контракта субподрядчиков, соисполнителей из числа СМП, СОНКО, но победителем данной закупки становится СМП, </w:t>
      </w:r>
      <w:r w:rsidRPr="00BD0C0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СОНКО, требование, предусмотренное </w:t>
      </w:r>
      <w:r w:rsidRPr="00BD0C0D">
        <w:rPr>
          <w:rFonts w:ascii="Times New Roman" w:hAnsi="Times New Roman" w:cs="Times New Roman"/>
          <w:color w:val="000000" w:themeColor="text1"/>
          <w:sz w:val="24"/>
          <w:szCs w:val="24"/>
        </w:rPr>
        <w:t>частью 5 статьи 30</w:t>
      </w:r>
      <w:r w:rsidRPr="00BD0C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№ 44-ФЗ, к нему не предъявляется. </w:t>
      </w:r>
    </w:p>
    <w:p w14:paraId="08B70497" w14:textId="7EAF6D5F" w:rsidR="00BD0C0D" w:rsidRPr="00BD0C0D" w:rsidRDefault="00BD0C0D" w:rsidP="00BD0C0D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C0D">
        <w:rPr>
          <w:rFonts w:ascii="Times New Roman" w:hAnsi="Times New Roman" w:cs="Times New Roman"/>
          <w:color w:val="000000" w:themeColor="text1"/>
          <w:sz w:val="24"/>
          <w:szCs w:val="24"/>
        </w:rPr>
        <w:t>Правила</w:t>
      </w:r>
      <w:r w:rsidRPr="00BD0C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подготовки отчета об объеме закупок у субъектов малого предпринимательства и социально ориентированных некоммерческих организаций, его размещения в единой информационной системе, а также </w:t>
      </w:r>
      <w:r w:rsidRPr="00BD0C0D">
        <w:rPr>
          <w:rFonts w:ascii="Times New Roman" w:hAnsi="Times New Roman" w:cs="Times New Roman"/>
          <w:color w:val="000000" w:themeColor="text1"/>
          <w:sz w:val="24"/>
          <w:szCs w:val="24"/>
        </w:rPr>
        <w:t>форма</w:t>
      </w:r>
      <w:r w:rsidRPr="00BD0C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отчета об объеме закупок у субъектов малого предпринимательства и социально ориентированных некоммерческих организаций утверждены постановлением Правительства Российской Федерации от 17.03.2015 № 238 (далее - Правила № 238, Форма отчета). </w:t>
      </w:r>
    </w:p>
    <w:p w14:paraId="7037C675" w14:textId="1088C9FA" w:rsidR="00BD0C0D" w:rsidRPr="00BD0C0D" w:rsidRDefault="00BD0C0D" w:rsidP="00BD0C0D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C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</w:t>
      </w:r>
      <w:r w:rsidRPr="00BD0C0D">
        <w:rPr>
          <w:rFonts w:ascii="Times New Roman" w:hAnsi="Times New Roman" w:cs="Times New Roman"/>
          <w:color w:val="000000" w:themeColor="text1"/>
          <w:sz w:val="24"/>
          <w:szCs w:val="24"/>
        </w:rPr>
        <w:t>пункту 6 раздела II</w:t>
      </w:r>
      <w:r w:rsidRPr="00BD0C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Формы отчета в такой отчет включается объем привлечения в отчетном году субподрядчиков и соисполнителей из числа СМП и СОНКО к исполнению контрактов, заключенных по результатам определений поставщиков (подрядчиков, исполнителей), в извещениях об осуществлении которых было установлено требование к поставщику (подрядчику, исполнителю), не являющемуся СМП или СОНКО, о привлечении к исполнению контракта субподрядчиков (соисполнителей) из числа СМП и СОНКО. </w:t>
      </w:r>
    </w:p>
    <w:p w14:paraId="26C559C9" w14:textId="502998E6" w:rsidR="00BD0C0D" w:rsidRPr="00BD0C0D" w:rsidRDefault="00BD0C0D" w:rsidP="00BD0C0D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C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Вместе с тем отмечаем, что в соответствии с </w:t>
      </w:r>
      <w:r w:rsidRPr="00BD0C0D">
        <w:rPr>
          <w:rFonts w:ascii="Times New Roman" w:hAnsi="Times New Roman" w:cs="Times New Roman"/>
          <w:color w:val="000000" w:themeColor="text1"/>
          <w:sz w:val="24"/>
          <w:szCs w:val="24"/>
        </w:rPr>
        <w:t>подпунктом "е" пункта 2</w:t>
      </w:r>
      <w:r w:rsidRPr="00BD0C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Приложения к Правилам № 238 в указанной </w:t>
      </w:r>
      <w:r w:rsidRPr="00BD0C0D">
        <w:rPr>
          <w:rFonts w:ascii="Times New Roman" w:hAnsi="Times New Roman" w:cs="Times New Roman"/>
          <w:color w:val="000000" w:themeColor="text1"/>
          <w:sz w:val="24"/>
          <w:szCs w:val="24"/>
        </w:rPr>
        <w:t>позиции</w:t>
      </w:r>
      <w:r w:rsidRPr="00BD0C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Формы отчета указывается сумма денежных средств, подлежащих уплате поставщиками (подрядчиками, исполнителями) в отчетном финансовом году субподрядчикам (соисполнителям) из числа СМП и СОНКО, привлеченным к исполнению контрактов, заключенных в отчетном финансовом году, а также до начала отчетного финансового года по результатам определений поставщиков (подрядчиков, исполнителей), в извещениях об осуществлении которых было установлено требование к поставщику (подрядчику, исполнителю), не являющемуся СМП или СОНКО, о привлечении к исполнению контракта субподрядчиков (соисполнителей) из числа СМП и СОНКО. </w:t>
      </w:r>
    </w:p>
    <w:p w14:paraId="7C12416B" w14:textId="12A40D34" w:rsidR="00BD0C0D" w:rsidRPr="00BD0C0D" w:rsidRDefault="00BD0C0D" w:rsidP="00BD0C0D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C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этом в указанной </w:t>
      </w:r>
      <w:r w:rsidRPr="00BD0C0D">
        <w:rPr>
          <w:rFonts w:ascii="Times New Roman" w:hAnsi="Times New Roman" w:cs="Times New Roman"/>
          <w:color w:val="000000" w:themeColor="text1"/>
          <w:sz w:val="24"/>
          <w:szCs w:val="24"/>
        </w:rPr>
        <w:t>позиции</w:t>
      </w:r>
      <w:r w:rsidRPr="00BD0C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учитываются только объемы фактического привлечения в отчетном году к исполнению контрактов субподрядчиков (соисполнителей) из числа СМП и СОНКО, но не более объема, установленного условиями контракта в виде процента цены контракта. </w:t>
      </w:r>
    </w:p>
    <w:p w14:paraId="6364980F" w14:textId="02A3D4F8" w:rsidR="00BD0C0D" w:rsidRPr="00BD0C0D" w:rsidRDefault="00BD0C0D" w:rsidP="00BD0C0D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C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если поставщик (подрядчик, исполнитель), с которым заключен контракт в соответствии с </w:t>
      </w:r>
      <w:r w:rsidRPr="00BD0C0D">
        <w:rPr>
          <w:rFonts w:ascii="Times New Roman" w:hAnsi="Times New Roman" w:cs="Times New Roman"/>
          <w:color w:val="000000" w:themeColor="text1"/>
          <w:sz w:val="24"/>
          <w:szCs w:val="24"/>
        </w:rPr>
        <w:t>частью 5 статьи 30</w:t>
      </w:r>
      <w:r w:rsidRPr="00BD0C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№ 44-ФЗ, является СМП, СОНКО, в этой </w:t>
      </w:r>
      <w:r w:rsidRPr="00BD0C0D">
        <w:rPr>
          <w:rFonts w:ascii="Times New Roman" w:hAnsi="Times New Roman" w:cs="Times New Roman"/>
          <w:color w:val="000000" w:themeColor="text1"/>
          <w:sz w:val="24"/>
          <w:szCs w:val="24"/>
        </w:rPr>
        <w:t>позиции</w:t>
      </w:r>
      <w:r w:rsidRPr="00BD0C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учитывается объем, установленный условиями контракта в виде процента цены контракта. </w:t>
      </w:r>
    </w:p>
    <w:p w14:paraId="252A70C3" w14:textId="77777777" w:rsidR="00BD0C0D" w:rsidRPr="00BD0C0D" w:rsidRDefault="00BD0C0D" w:rsidP="00BD0C0D">
      <w:pPr>
        <w:spacing w:after="0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C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 </w:t>
      </w:r>
    </w:p>
    <w:p w14:paraId="68349F3C" w14:textId="77777777" w:rsidR="00BD0C0D" w:rsidRPr="00BD0C0D" w:rsidRDefault="00BD0C0D" w:rsidP="00BD0C0D">
      <w:pPr>
        <w:spacing w:after="0"/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C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Заместитель директора Департамента </w:t>
      </w:r>
    </w:p>
    <w:p w14:paraId="45CDBC0E" w14:textId="77777777" w:rsidR="00BD0C0D" w:rsidRPr="00BD0C0D" w:rsidRDefault="00BD0C0D" w:rsidP="00BD0C0D">
      <w:pPr>
        <w:spacing w:after="0"/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C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Д.А.ГОТОВЦЕВ </w:t>
      </w:r>
    </w:p>
    <w:p w14:paraId="00B43736" w14:textId="77777777" w:rsidR="00BD0C0D" w:rsidRPr="00BD0C0D" w:rsidRDefault="00BD0C0D" w:rsidP="00BD0C0D">
      <w:pPr>
        <w:spacing w:after="0"/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C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11.09.2020 </w:t>
      </w:r>
    </w:p>
    <w:p w14:paraId="50FE02B0" w14:textId="77777777" w:rsidR="006D32F1" w:rsidRPr="00BD0C0D" w:rsidRDefault="006D32F1" w:rsidP="00BD0C0D">
      <w:pPr>
        <w:spacing w:after="0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6D32F1" w:rsidRPr="00BD0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5"/>
    <w:rsid w:val="00021829"/>
    <w:rsid w:val="00544CE9"/>
    <w:rsid w:val="006D32F1"/>
    <w:rsid w:val="008B4EEB"/>
    <w:rsid w:val="00B96795"/>
    <w:rsid w:val="00BD0C0D"/>
    <w:rsid w:val="00C1291E"/>
    <w:rsid w:val="00D8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246"/>
  <w15:chartTrackingRefBased/>
  <w15:docId w15:val="{981A84D4-2662-4953-BC84-A7CAD36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0C0D"/>
  </w:style>
  <w:style w:type="paragraph" w:styleId="1">
    <w:name w:val="heading 1"/>
    <w:basedOn w:val="a"/>
    <w:link w:val="10"/>
    <w:uiPriority w:val="9"/>
    <w:qFormat/>
    <w:rsid w:val="00D81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44CE9"/>
    <w:rPr>
      <w:color w:val="0000FF"/>
      <w:u w:val="single"/>
    </w:rPr>
  </w:style>
  <w:style w:type="paragraph" w:customStyle="1" w:styleId="s16">
    <w:name w:val="s_16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44CE9"/>
  </w:style>
  <w:style w:type="paragraph" w:customStyle="1" w:styleId="aligncenter">
    <w:name w:val="align_center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BD0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2022-06-27T07:38:00Z</dcterms:created>
  <dcterms:modified xsi:type="dcterms:W3CDTF">2022-06-27T07:38:00Z</dcterms:modified>
</cp:coreProperties>
</file>