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DFFBD" w14:textId="207240DA" w:rsidR="00883ACE" w:rsidRPr="00883ACE" w:rsidRDefault="00883ACE" w:rsidP="00883ACE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3ACE">
        <w:rPr>
          <w:rFonts w:ascii="Times New Roman" w:hAnsi="Times New Roman" w:cs="Times New Roman"/>
          <w:b/>
          <w:bCs/>
          <w:color w:val="000000" w:themeColor="text1"/>
        </w:rPr>
        <w:t>МИНИСТЕРСТВО ФИНАНСОВ РОССИЙСКОЙ ФЕДЕРАЦИИ</w:t>
      </w:r>
    </w:p>
    <w:p w14:paraId="056783FD" w14:textId="4D21D4C5" w:rsidR="00883ACE" w:rsidRPr="00883ACE" w:rsidRDefault="00883ACE" w:rsidP="00883ACE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3ACE">
        <w:rPr>
          <w:rFonts w:ascii="Times New Roman" w:hAnsi="Times New Roman" w:cs="Times New Roman"/>
          <w:b/>
          <w:bCs/>
          <w:color w:val="000000" w:themeColor="text1"/>
        </w:rPr>
        <w:t>ПИСЬМО</w:t>
      </w:r>
    </w:p>
    <w:p w14:paraId="6F3F3296" w14:textId="25EC7AEF" w:rsidR="00883ACE" w:rsidRPr="00883ACE" w:rsidRDefault="00883ACE" w:rsidP="00883ACE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3ACE">
        <w:rPr>
          <w:rFonts w:ascii="Times New Roman" w:hAnsi="Times New Roman" w:cs="Times New Roman"/>
          <w:b/>
          <w:bCs/>
          <w:color w:val="000000" w:themeColor="text1"/>
        </w:rPr>
        <w:t>от 20 июня 2022 г. № 24-06-06/</w:t>
      </w:r>
      <w:bookmarkStart w:id="0" w:name="_Hlk108427925"/>
      <w:r w:rsidRPr="00883ACE">
        <w:rPr>
          <w:rFonts w:ascii="Times New Roman" w:hAnsi="Times New Roman" w:cs="Times New Roman"/>
          <w:b/>
          <w:bCs/>
          <w:color w:val="000000" w:themeColor="text1"/>
        </w:rPr>
        <w:t>58419</w:t>
      </w:r>
      <w:bookmarkEnd w:id="0"/>
    </w:p>
    <w:p w14:paraId="66848EBD" w14:textId="0D152855" w:rsidR="00883ACE" w:rsidRPr="00883ACE" w:rsidRDefault="00883ACE" w:rsidP="00883AC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883A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изменении по соглашению сторон существенных условий контракта в связи с текущей экономической ситуацией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0664D862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5CDD468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  </w:t>
      </w:r>
    </w:p>
    <w:p w14:paraId="245A8B73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Департамент бюджетной политики в сфере контрактной системы Минфина России (далее - Департамент), рассмотрев обращение от 13 мая 2022 г. по вопросу о применении положений части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 в связи с текущей экономической ситуацией, сообщает следующее. </w:t>
      </w:r>
    </w:p>
    <w:p w14:paraId="40A4834F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>Положениями пунктов 11.8 и 12.5 Регламента Министерства финансов Российской Федерации, утвержденного приказом Минфина России о</w:t>
      </w:r>
      <w:bookmarkStart w:id="1" w:name="_GoBack"/>
      <w:bookmarkEnd w:id="1"/>
      <w:r w:rsidRPr="005E36D6">
        <w:rPr>
          <w:rFonts w:ascii="Times New Roman" w:hAnsi="Times New Roman" w:cs="Times New Roman"/>
          <w:color w:val="000000" w:themeColor="text1"/>
        </w:rPr>
        <w:t xml:space="preserve">т 14 сентября 2018 г.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024E40F3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0F1E5630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Вместе с тем в рамках установленной компетенции Департамент полагает возможным отметить следующее. </w:t>
      </w:r>
    </w:p>
    <w:p w14:paraId="19DD33DA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Частью 65.1 статьи 112 Закона № 44-ФЗ установлено, что по соглашению сторон допускается изменение существенных условий контракта, заключенного до 1 января 2023 года, если при исполнении такого контракта возникли не зависящие от сторон контракта обстоятельства, влекущие невозможность его исполнения. Такое изменение осуществляется с соблюдением положений частей 1.3 - 1.6 статьи 95 Закона № 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 </w:t>
      </w:r>
    </w:p>
    <w:p w14:paraId="561AF674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На основании части 65.1 статьи 112 Закона № 44-ФЗ при наличии предусмотренного данной нормой решения могут быть изменены любые существенные условия контракта, заключенного до 1 января 2023 года, если при исполнении такого контракта возникли не зависящие от сторон контракта обстоятельства, влекущие невозможность его исполнения. Обстоятельства непреодолимой силы являются одним из таких обстоятельств. </w:t>
      </w:r>
    </w:p>
    <w:p w14:paraId="636DAC2F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Часть 65.1 статьи 112 Закона № 44-ФЗ образует специальное основание для изменения существенных условий контракта и не содержит ограничений пределов изменений, вносимых в условия контракта, в связи с чем размер увеличения может превышать соответствующие размеры, предусмотренные иными положениями Закона № 44-ФЗ, в частности, в отношении цены контракта и срока исполнения контракта. </w:t>
      </w:r>
    </w:p>
    <w:p w14:paraId="0173846F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Принятие решений и издание актов высшим исполнительным органом государственной власти субъекта Российской Федерации осуществляются в соответствии с Федеральным законом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</w:t>
      </w:r>
    </w:p>
    <w:p w14:paraId="47AC4561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Положениями Закона № 44-ФЗ не ограничивается возможность высших исполнительных органов государственной власти субъектов Российской Федерации предусмотреть в решении, указанном в части 65.1 статьи 112 Закона № 44-ФЗ, условия его применения, в том числе </w:t>
      </w:r>
      <w:r w:rsidRPr="005E36D6">
        <w:rPr>
          <w:rFonts w:ascii="Times New Roman" w:hAnsi="Times New Roman" w:cs="Times New Roman"/>
          <w:color w:val="000000" w:themeColor="text1"/>
        </w:rPr>
        <w:lastRenderedPageBreak/>
        <w:t xml:space="preserve">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контракта. </w:t>
      </w:r>
    </w:p>
    <w:p w14:paraId="36EE76C7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При этом при принятии решения, предусмотренного частью 65.1 статьи 112 Закона № 44-ФЗ, необходимо учитывать, что согласно пункту 2 статьи 72 Бюджетного кодекса Российской Федерации государственные (муниципальные) контракты оплачиваются в пределах лимитов бюджетных обязательств. </w:t>
      </w:r>
    </w:p>
    <w:p w14:paraId="754F7BBE" w14:textId="77777777" w:rsidR="00883ACE" w:rsidRPr="005E36D6" w:rsidRDefault="00883ACE" w:rsidP="00883AC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  </w:t>
      </w:r>
    </w:p>
    <w:p w14:paraId="054B24DC" w14:textId="77777777" w:rsidR="00883ACE" w:rsidRPr="005E36D6" w:rsidRDefault="00883ACE" w:rsidP="00883ACE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Заместитель директора Департамента </w:t>
      </w:r>
    </w:p>
    <w:p w14:paraId="2ED1B0B7" w14:textId="77777777" w:rsidR="00883ACE" w:rsidRPr="005E36D6" w:rsidRDefault="00883ACE" w:rsidP="00883ACE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Д.А.ГОТОВЦЕВ </w:t>
      </w:r>
    </w:p>
    <w:p w14:paraId="3D751713" w14:textId="77777777" w:rsidR="00883ACE" w:rsidRPr="005E36D6" w:rsidRDefault="00883ACE" w:rsidP="00883ACE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E36D6">
        <w:rPr>
          <w:rFonts w:ascii="Times New Roman" w:hAnsi="Times New Roman" w:cs="Times New Roman"/>
          <w:color w:val="000000" w:themeColor="text1"/>
        </w:rPr>
        <w:t xml:space="preserve">20.06.2022 </w:t>
      </w:r>
    </w:p>
    <w:p w14:paraId="50030F64" w14:textId="77777777" w:rsidR="00883ACE" w:rsidRPr="005E36D6" w:rsidRDefault="00883ACE" w:rsidP="00883ACE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30"/>
          <w:szCs w:val="30"/>
          <w:lang w:val="en-US"/>
        </w:rPr>
      </w:pP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83ACE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ACE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2022-07-11T05:32:00Z</dcterms:created>
  <dcterms:modified xsi:type="dcterms:W3CDTF">2022-07-11T05:32:00Z</dcterms:modified>
</cp:coreProperties>
</file>