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6425E" w14:textId="0B12869E" w:rsidR="00D9661D" w:rsidRPr="00D9661D" w:rsidRDefault="00D9661D" w:rsidP="00D9661D">
      <w:pPr>
        <w:pStyle w:val="1"/>
        <w:shd w:val="clear" w:color="auto" w:fill="FFFFFF"/>
        <w:spacing w:before="0" w:beforeAutospacing="0" w:after="0" w:afterAutospacing="0" w:line="312" w:lineRule="atLeast"/>
        <w:jc w:val="center"/>
        <w:rPr>
          <w:color w:val="222222"/>
          <w:sz w:val="24"/>
          <w:szCs w:val="24"/>
        </w:rPr>
      </w:pPr>
      <w:r w:rsidRPr="00D9661D">
        <w:rPr>
          <w:color w:val="222222"/>
          <w:sz w:val="24"/>
          <w:szCs w:val="24"/>
        </w:rPr>
        <w:t>Письмо Минфина России</w:t>
      </w:r>
    </w:p>
    <w:p w14:paraId="42DC213F" w14:textId="60C306EE" w:rsidR="00D9661D" w:rsidRPr="00D9661D" w:rsidRDefault="00D9661D" w:rsidP="00D9661D">
      <w:pPr>
        <w:pStyle w:val="1"/>
        <w:shd w:val="clear" w:color="auto" w:fill="FFFFFF"/>
        <w:spacing w:before="0" w:beforeAutospacing="0" w:after="0" w:afterAutospacing="0" w:line="312" w:lineRule="atLeast"/>
        <w:jc w:val="center"/>
        <w:rPr>
          <w:color w:val="222222"/>
          <w:sz w:val="24"/>
          <w:szCs w:val="24"/>
        </w:rPr>
      </w:pPr>
      <w:r w:rsidRPr="00D9661D">
        <w:rPr>
          <w:color w:val="222222"/>
          <w:sz w:val="24"/>
          <w:szCs w:val="24"/>
        </w:rPr>
        <w:t>от 20.07.2022 № 24-01-06/</w:t>
      </w:r>
      <w:bookmarkStart w:id="0" w:name="_Hlk109376331"/>
      <w:r w:rsidRPr="00D9661D">
        <w:rPr>
          <w:color w:val="222222"/>
          <w:sz w:val="24"/>
          <w:szCs w:val="24"/>
        </w:rPr>
        <w:t>69926</w:t>
      </w:r>
    </w:p>
    <w:bookmarkEnd w:id="0"/>
    <w:p w14:paraId="4E16B49C" w14:textId="34EDC6C2" w:rsidR="00D9661D" w:rsidRPr="00D9661D" w:rsidRDefault="00D9661D" w:rsidP="00D9661D">
      <w:pPr>
        <w:pStyle w:val="1"/>
        <w:shd w:val="clear" w:color="auto" w:fill="FFFFFF"/>
        <w:spacing w:before="0" w:beforeAutospacing="0" w:after="0" w:afterAutospacing="0" w:line="312" w:lineRule="atLeast"/>
        <w:jc w:val="center"/>
        <w:rPr>
          <w:color w:val="222222"/>
          <w:sz w:val="24"/>
          <w:szCs w:val="24"/>
        </w:rPr>
      </w:pPr>
      <w:r w:rsidRPr="00D9661D">
        <w:rPr>
          <w:color w:val="222222"/>
          <w:sz w:val="24"/>
          <w:szCs w:val="24"/>
        </w:rPr>
        <w:t>"О направлении информации о применении положений Федерального закона от 5 апреля 2013 г. № 44-ФЗ в связи с изданием Указа Президента Российской Федерации от 3 мая 2022 г. № 252 и постановления П</w:t>
      </w:r>
      <w:bookmarkStart w:id="1" w:name="_GoBack"/>
      <w:bookmarkEnd w:id="1"/>
      <w:r w:rsidRPr="00D9661D">
        <w:rPr>
          <w:color w:val="222222"/>
          <w:sz w:val="24"/>
          <w:szCs w:val="24"/>
        </w:rPr>
        <w:t>равительства Российской Федерации от 11 мая 2022 г. № 851"</w:t>
      </w:r>
    </w:p>
    <w:p w14:paraId="20EEC257" w14:textId="02A2507C" w:rsidR="00D9661D" w:rsidRPr="00D9661D" w:rsidRDefault="00D9661D" w:rsidP="00D9661D">
      <w:pPr>
        <w:pStyle w:val="1"/>
        <w:shd w:val="clear" w:color="auto" w:fill="FFFFFF"/>
        <w:spacing w:before="0" w:beforeAutospacing="0" w:after="0" w:afterAutospacing="0" w:line="312" w:lineRule="atLeast"/>
        <w:jc w:val="center"/>
        <w:rPr>
          <w:color w:val="222222"/>
          <w:sz w:val="24"/>
          <w:szCs w:val="24"/>
        </w:rPr>
      </w:pPr>
    </w:p>
    <w:p w14:paraId="12D97151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В связи с поступающими вопросами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связи с изданием Указа Президента Российской Федерации от 3 мая 2022 г. №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постановления Правительства Российской Федерации от 11 мая 2022 г. № 851 "О мерах по реализации Указа Президента Российской Федерации от 3 мая 2022 г. № 252" Департамент бюджетной политики в сфере контрактной системы Минфина России (далее соответственно - Закон № 44-ФЗ, Указ № 252, Постановление № 851,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 г. № 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14:paraId="3ADCDB6F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Указом № 252, в том числе в соответствии с Федеральным законом от 30 декабря 2006 г. № 281-ФЗ "О специальных экономических мерах и принудительных мерах", введены специальные экономические меры (далее - санкции) в отношении отдельных юридических лиц, физических лиц и находящихся под их контролем организаций, предусматривающие запрет совершать сделки с такими лицами и организациями, а также исполнять перед ними обязательства по совершенным сделкам, если такие обязательства не исполнены или исполнены не в полном объеме.</w:t>
      </w:r>
    </w:p>
    <w:p w14:paraId="45DB1534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Постановлением № 851 на основании пункта 5 Указа № 252 утвержден перечень юридических лиц, в отношении которых применяются специальные экономические меры, а также определены дополнительные критерии отнесения к сделкам, совершение которых с лицами, находящимися под санкциями (включенные в указанный перечень юридические лица и находящиеся под их контролем организации), а также исполнение обязательств перед которыми запрещено.</w:t>
      </w:r>
    </w:p>
    <w:p w14:paraId="00C94A9B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Реализация указанного запрета совершать и исполнять сделки при осуществлении закупок в соответствии с Законом № 44-ФЗ обеспечивается путем:</w:t>
      </w:r>
    </w:p>
    <w:p w14:paraId="453FC033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отклонения заявок, поданных лицами, находящимися под санкциями;</w:t>
      </w:r>
    </w:p>
    <w:p w14:paraId="39BD3E98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отстранения лиц, находящихся под санкциями, от заключения контрактов или отказа от заключения с ними контрактов (часть 9 статьи 31 Закона № 44-ФЗ);</w:t>
      </w:r>
    </w:p>
    <w:p w14:paraId="2C1718E6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расторжения контрактов, заключенных с лицами, находящимися под санкциями (пункт 1 части 15 статьи 95 Закона № 44-ФЗ).</w:t>
      </w:r>
    </w:p>
    <w:p w14:paraId="0D22F491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Указанный запрет применяется вне зависимости от товаров, работ, услуг, являющихся объектом закупки, и не устанавливает требований непосредственно к лицам для осуществления поставки закупаемых товаров, выполнения закупаемых работ, оказания закупаемых услуг, в связи с чем не образует требования, указанного в пункте 1 части 1 статьи 31 Закона № 44-ФЗ.</w:t>
      </w:r>
    </w:p>
    <w:p w14:paraId="110D1D52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lastRenderedPageBreak/>
        <w:t>Частью 1 статьи 31 Закона № 44-ФЗ предусмотрено обязательное установление заказчиком в числе единых требований к участникам закупки указанного в пункте 11 данной части требования об отсутствии у участника закупки ограничений для участия в закупках, установленных законодательством Российской Федерации.</w:t>
      </w:r>
    </w:p>
    <w:p w14:paraId="3F2A8092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При этом нормами Закона № 44-ФЗ не предусмотрена обязательность указания в составе извещения об осуществлении закупки, приглашения принять участие в определении поставщика (подрядчика, исполнителя) конкретного нормативного правового акта, которым установлено ограничение для участия в закупках и (или) перечень лиц, в отношении которых установлены такие ограничения.</w:t>
      </w:r>
    </w:p>
    <w:p w14:paraId="5C933A34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Выявление несоответствия участника закупки требованию, установленному в соответствии с пунктом 11 части 1 статьи 31 Закона № 44-ФЗ, на этапе рассмотрения заявок на участие в закупке, заключения контракта или его исполнения влечет в силу положений Закона № 44-ФЗ соответственно отклонение заявки такого участника, отстранение такого участника от заключения контракта, отказ от заключения с ним контракта, расторжение контракта.</w:t>
      </w:r>
    </w:p>
    <w:p w14:paraId="172CBC94" w14:textId="3C0F82BB" w:rsid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Так, в случае исполнения контракта с лицом, находящимся под санкциями, в целях реализации запрета исполнения перед ним обязательств по совершенной сделке заказчик обязан принять решение об одностороннем отказе от исполнения контракта на основании пункта 1 части 15 статьи 95 Закона № 44-ФЗ, в том числе на основании подпункта "а" указанного пункта, если ограничение для участия в закупках появилось у участника закупки после заключения контракта.</w:t>
      </w:r>
    </w:p>
    <w:p w14:paraId="3A17029F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both"/>
        <w:rPr>
          <w:b w:val="0"/>
          <w:color w:val="222222"/>
          <w:sz w:val="24"/>
          <w:szCs w:val="24"/>
        </w:rPr>
      </w:pPr>
    </w:p>
    <w:p w14:paraId="2A4B2B85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right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Настоящее письмо не является нормативным правовым актом.</w:t>
      </w:r>
    </w:p>
    <w:p w14:paraId="20D1582C" w14:textId="77777777" w:rsidR="00D9661D" w:rsidRPr="00D9661D" w:rsidRDefault="00D9661D" w:rsidP="00D9661D">
      <w:pPr>
        <w:pStyle w:val="1"/>
        <w:spacing w:line="312" w:lineRule="atLeast"/>
        <w:ind w:firstLine="709"/>
        <w:contextualSpacing/>
        <w:jc w:val="right"/>
        <w:rPr>
          <w:b w:val="0"/>
          <w:color w:val="222222"/>
          <w:sz w:val="24"/>
          <w:szCs w:val="24"/>
        </w:rPr>
      </w:pPr>
      <w:r w:rsidRPr="00D9661D">
        <w:rPr>
          <w:b w:val="0"/>
          <w:color w:val="222222"/>
          <w:sz w:val="24"/>
          <w:szCs w:val="24"/>
        </w:rPr>
        <w:t>Директор Департамента Т.П. Демидова</w:t>
      </w:r>
    </w:p>
    <w:p w14:paraId="27F66676" w14:textId="77777777" w:rsidR="00D9661D" w:rsidRPr="00D9661D" w:rsidRDefault="00D9661D" w:rsidP="00D9661D">
      <w:pPr>
        <w:pStyle w:val="1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/>
          <w:b w:val="0"/>
          <w:color w:val="222222"/>
          <w:sz w:val="25"/>
          <w:szCs w:val="25"/>
        </w:rPr>
      </w:pPr>
    </w:p>
    <w:p w14:paraId="34AE6F82" w14:textId="77777777" w:rsidR="00D9661D" w:rsidRPr="00D9661D" w:rsidRDefault="00D9661D" w:rsidP="00D9661D">
      <w:pPr>
        <w:pStyle w:val="1"/>
        <w:shd w:val="clear" w:color="auto" w:fill="FFFFFF"/>
        <w:spacing w:before="0" w:beforeAutospacing="0" w:after="0" w:afterAutospacing="0" w:line="312" w:lineRule="atLeast"/>
        <w:rPr>
          <w:rFonts w:asciiTheme="minorHAnsi" w:hAnsiTheme="minorHAnsi"/>
          <w:b w:val="0"/>
          <w:color w:val="222222"/>
          <w:sz w:val="25"/>
          <w:szCs w:val="25"/>
        </w:rPr>
      </w:pPr>
    </w:p>
    <w:p w14:paraId="50FE02B0" w14:textId="77777777" w:rsidR="006D32F1" w:rsidRPr="002E1665" w:rsidRDefault="006D32F1" w:rsidP="0027210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D32F1"/>
    <w:rsid w:val="008B4EEB"/>
    <w:rsid w:val="00B96795"/>
    <w:rsid w:val="00C1291E"/>
    <w:rsid w:val="00C97069"/>
    <w:rsid w:val="00D814B0"/>
    <w:rsid w:val="00D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2022-07-22T04:58:00Z</dcterms:created>
  <dcterms:modified xsi:type="dcterms:W3CDTF">2022-07-22T04:58:00Z</dcterms:modified>
</cp:coreProperties>
</file>