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2F9C" w14:textId="62457C67" w:rsidR="00D83400" w:rsidRPr="00D83400" w:rsidRDefault="00D83400" w:rsidP="00D8340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400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5B9ED1E1" w14:textId="22F6D800" w:rsidR="00D83400" w:rsidRPr="00D83400" w:rsidRDefault="00D83400" w:rsidP="00D8340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400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76E6816C" w14:textId="09DDB27B" w:rsidR="00D83400" w:rsidRPr="00D83400" w:rsidRDefault="00D83400" w:rsidP="00D8340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400">
        <w:rPr>
          <w:rFonts w:ascii="Times New Roman" w:hAnsi="Times New Roman" w:cs="Times New Roman"/>
          <w:b/>
          <w:bCs/>
          <w:sz w:val="24"/>
          <w:szCs w:val="24"/>
        </w:rPr>
        <w:t xml:space="preserve">от 1 июля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D83400">
        <w:rPr>
          <w:rFonts w:ascii="Times New Roman" w:hAnsi="Times New Roman" w:cs="Times New Roman"/>
          <w:b/>
          <w:bCs/>
          <w:sz w:val="24"/>
          <w:szCs w:val="24"/>
        </w:rPr>
        <w:t xml:space="preserve"> 24-06-06/</w:t>
      </w:r>
      <w:bookmarkStart w:id="0" w:name="_Hlk109140426"/>
      <w:r w:rsidRPr="00D83400">
        <w:rPr>
          <w:rFonts w:ascii="Times New Roman" w:hAnsi="Times New Roman" w:cs="Times New Roman"/>
          <w:b/>
          <w:bCs/>
          <w:sz w:val="24"/>
          <w:szCs w:val="24"/>
        </w:rPr>
        <w:t>63449</w:t>
      </w:r>
      <w:bookmarkEnd w:id="0"/>
    </w:p>
    <w:p w14:paraId="04000087" w14:textId="04140F85" w:rsidR="00D83400" w:rsidRPr="00D83400" w:rsidRDefault="00D83400" w:rsidP="00D834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8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совокупного годового объема закупок у СМП и СОНКО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F20EAED" w14:textId="77777777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13C31" w14:textId="0A9EE2B1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>  Департамент бюджетной политики в сфере кон</w:t>
      </w:r>
      <w:bookmarkStart w:id="1" w:name="_GoBack"/>
      <w:bookmarkEnd w:id="1"/>
      <w:r w:rsidRPr="00D83400">
        <w:rPr>
          <w:rFonts w:ascii="Times New Roman" w:hAnsi="Times New Roman" w:cs="Times New Roman"/>
          <w:sz w:val="24"/>
          <w:szCs w:val="24"/>
        </w:rPr>
        <w:t xml:space="preserve">трактной системы Минфина России (далее - Департамент), рассмотрев обращение от 27.04.2022 по вопросу применения положений Федерального </w:t>
      </w:r>
      <w:r w:rsidRPr="00D83400">
        <w:rPr>
          <w:rFonts w:ascii="Times New Roman" w:hAnsi="Times New Roman" w:cs="Times New Roman"/>
          <w:sz w:val="24"/>
          <w:szCs w:val="24"/>
        </w:rPr>
        <w:t>закона</w:t>
      </w:r>
      <w:r w:rsidRPr="00D83400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44-ФЗ) в части порядка определения объема закупок, предусмотренного </w:t>
      </w:r>
      <w:r w:rsidRPr="00D83400">
        <w:rPr>
          <w:rFonts w:ascii="Times New Roman" w:hAnsi="Times New Roman" w:cs="Times New Roman"/>
          <w:sz w:val="24"/>
          <w:szCs w:val="24"/>
        </w:rPr>
        <w:t>частью 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44-ФЗ, сообщает следующее. </w:t>
      </w:r>
    </w:p>
    <w:p w14:paraId="67CF298C" w14:textId="0D4E8166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D83400">
        <w:rPr>
          <w:rFonts w:ascii="Times New Roman" w:hAnsi="Times New Roman" w:cs="Times New Roman"/>
          <w:sz w:val="24"/>
          <w:szCs w:val="24"/>
        </w:rPr>
        <w:t>пунктов 11.8</w:t>
      </w:r>
      <w:r w:rsidRPr="00D83400">
        <w:rPr>
          <w:rFonts w:ascii="Times New Roman" w:hAnsi="Times New Roman" w:cs="Times New Roman"/>
          <w:sz w:val="24"/>
          <w:szCs w:val="24"/>
        </w:rPr>
        <w:t xml:space="preserve"> и </w:t>
      </w:r>
      <w:r w:rsidRPr="00D83400">
        <w:rPr>
          <w:rFonts w:ascii="Times New Roman" w:hAnsi="Times New Roman" w:cs="Times New Roman"/>
          <w:sz w:val="24"/>
          <w:szCs w:val="24"/>
        </w:rPr>
        <w:t>12.5</w:t>
      </w:r>
      <w:r w:rsidRPr="00D83400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1179C28B" w14:textId="77777777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 </w:t>
      </w:r>
    </w:p>
    <w:p w14:paraId="07290A71" w14:textId="77777777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Вместе с тем в рамках установленной компетенции Департамент полагает возможным отметить следующее. </w:t>
      </w:r>
    </w:p>
    <w:p w14:paraId="4C825084" w14:textId="42CD857E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83400">
        <w:rPr>
          <w:rFonts w:ascii="Times New Roman" w:hAnsi="Times New Roman" w:cs="Times New Roman"/>
          <w:sz w:val="24"/>
          <w:szCs w:val="24"/>
        </w:rPr>
        <w:t>частью 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 процентов совокупного годового объема закупок (далее - СГОЗ), рассчитанного с учетом </w:t>
      </w:r>
      <w:r w:rsidRPr="00D83400">
        <w:rPr>
          <w:rFonts w:ascii="Times New Roman" w:hAnsi="Times New Roman" w:cs="Times New Roman"/>
          <w:sz w:val="24"/>
          <w:szCs w:val="24"/>
        </w:rPr>
        <w:t>части 1.1 указанной статьи</w:t>
      </w:r>
      <w:r w:rsidRPr="00D834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7AC06" w14:textId="72A07209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>Частью 1.1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установлен перечень закупок, которые не включаются в расчет СГОЗ при определении объема закупок, предусмотренного </w:t>
      </w:r>
      <w:r w:rsidRPr="00D83400">
        <w:rPr>
          <w:rFonts w:ascii="Times New Roman" w:hAnsi="Times New Roman" w:cs="Times New Roman"/>
          <w:sz w:val="24"/>
          <w:szCs w:val="24"/>
        </w:rPr>
        <w:t>частью 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446F3460" w14:textId="5DA9AF7B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В силу положений </w:t>
      </w:r>
      <w:r w:rsidRPr="00D83400">
        <w:rPr>
          <w:rFonts w:ascii="Times New Roman" w:hAnsi="Times New Roman" w:cs="Times New Roman"/>
          <w:sz w:val="24"/>
          <w:szCs w:val="24"/>
        </w:rPr>
        <w:t>части 71 статьи 112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объема закупок, предусмотренного </w:t>
      </w:r>
      <w:r w:rsidRPr="00D83400">
        <w:rPr>
          <w:rFonts w:ascii="Times New Roman" w:hAnsi="Times New Roman" w:cs="Times New Roman"/>
          <w:sz w:val="24"/>
          <w:szCs w:val="24"/>
        </w:rPr>
        <w:t>частью 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44-ФЗ, в расчет СГОЗ не включаются закупки лекарственных препаратов для медицинского применения и медицинских изделий. </w:t>
      </w:r>
    </w:p>
    <w:p w14:paraId="79392AAD" w14:textId="3C6BB12E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D83400">
        <w:rPr>
          <w:rFonts w:ascii="Times New Roman" w:hAnsi="Times New Roman" w:cs="Times New Roman"/>
          <w:sz w:val="24"/>
          <w:szCs w:val="24"/>
        </w:rPr>
        <w:t>частью 71 статьи 112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установлено, что при определении указанными в данной </w:t>
      </w:r>
      <w:r w:rsidRPr="00D83400">
        <w:rPr>
          <w:rFonts w:ascii="Times New Roman" w:hAnsi="Times New Roman" w:cs="Times New Roman"/>
          <w:sz w:val="24"/>
          <w:szCs w:val="24"/>
        </w:rPr>
        <w:t>части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заказчиками в 2022 и 2023 годах объема закупок, предусмотренного </w:t>
      </w:r>
      <w:r w:rsidRPr="00D83400">
        <w:rPr>
          <w:rFonts w:ascii="Times New Roman" w:hAnsi="Times New Roman" w:cs="Times New Roman"/>
          <w:sz w:val="24"/>
          <w:szCs w:val="24"/>
        </w:rPr>
        <w:t>частью 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44-ФЗ, в расчет СГОЗ не включаются закупки лекарственных препаратов для медицинского применения и медицинских изделий. </w:t>
      </w:r>
    </w:p>
    <w:p w14:paraId="21272CF4" w14:textId="61FC11EC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При этом положения </w:t>
      </w:r>
      <w:r w:rsidRPr="00D83400">
        <w:rPr>
          <w:rFonts w:ascii="Times New Roman" w:hAnsi="Times New Roman" w:cs="Times New Roman"/>
          <w:sz w:val="24"/>
          <w:szCs w:val="24"/>
        </w:rPr>
        <w:t>части 71 статьи 112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не устанавливают ограничения возможности осуществления таких закупок у субъектов малого предпринимательства и социально ориентированных некоммерческих организаций. </w:t>
      </w:r>
    </w:p>
    <w:p w14:paraId="76F45B16" w14:textId="474ABB18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Также отмечаем, что закупки у единственного поставщика (подрядчика, исполнителя), осуществленные в соответствии с </w:t>
      </w:r>
      <w:r w:rsidRPr="00D83400">
        <w:rPr>
          <w:rFonts w:ascii="Times New Roman" w:hAnsi="Times New Roman" w:cs="Times New Roman"/>
          <w:sz w:val="24"/>
          <w:szCs w:val="24"/>
        </w:rPr>
        <w:t>пунктом 25 части 1 статьи 93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 по результатам несостоявшегося определения поставщика (подрядчика, исполнителя), проведенного с установлением требования о привлечении к исполнению контракта </w:t>
      </w:r>
      <w:r w:rsidRPr="00D83400">
        <w:rPr>
          <w:rFonts w:ascii="Times New Roman" w:hAnsi="Times New Roman" w:cs="Times New Roman"/>
          <w:sz w:val="24"/>
          <w:szCs w:val="24"/>
        </w:rPr>
        <w:lastRenderedPageBreak/>
        <w:t xml:space="preserve">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</w:t>
      </w:r>
      <w:r w:rsidRPr="00D83400">
        <w:rPr>
          <w:rFonts w:ascii="Times New Roman" w:hAnsi="Times New Roman" w:cs="Times New Roman"/>
          <w:sz w:val="24"/>
          <w:szCs w:val="24"/>
        </w:rPr>
        <w:t>частью 5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44-ФЗ, не включаются в расчет СГОЗ. При этом объем такого привлечения учитывается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</w:t>
      </w:r>
      <w:r w:rsidRPr="00D83400">
        <w:rPr>
          <w:rFonts w:ascii="Times New Roman" w:hAnsi="Times New Roman" w:cs="Times New Roman"/>
          <w:sz w:val="24"/>
          <w:szCs w:val="24"/>
        </w:rPr>
        <w:t>частью 1 статьи 30</w:t>
      </w:r>
      <w:r w:rsidRPr="00D8340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400">
        <w:rPr>
          <w:rFonts w:ascii="Times New Roman" w:hAnsi="Times New Roman" w:cs="Times New Roman"/>
          <w:sz w:val="24"/>
          <w:szCs w:val="24"/>
        </w:rPr>
        <w:t xml:space="preserve"> 44-ФЗ, и включается в отчет, указанный в </w:t>
      </w:r>
      <w:r w:rsidRPr="00D83400">
        <w:rPr>
          <w:rFonts w:ascii="Times New Roman" w:hAnsi="Times New Roman" w:cs="Times New Roman"/>
          <w:sz w:val="24"/>
          <w:szCs w:val="24"/>
        </w:rPr>
        <w:t>части 4 данной статьи</w:t>
      </w:r>
      <w:r w:rsidRPr="00D834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76204" w14:textId="77777777" w:rsidR="00D83400" w:rsidRPr="00D83400" w:rsidRDefault="00D83400" w:rsidP="00D834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E57F338" w14:textId="77777777" w:rsidR="00D83400" w:rsidRPr="00D83400" w:rsidRDefault="00D83400" w:rsidP="00D83400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5F1A74EC" w14:textId="77777777" w:rsidR="00D83400" w:rsidRPr="00D83400" w:rsidRDefault="00D83400" w:rsidP="00D83400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150469D0" w14:textId="77777777" w:rsidR="00D83400" w:rsidRPr="00D83400" w:rsidRDefault="00D83400" w:rsidP="00D83400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00">
        <w:rPr>
          <w:rFonts w:ascii="Times New Roman" w:hAnsi="Times New Roman" w:cs="Times New Roman"/>
          <w:sz w:val="24"/>
          <w:szCs w:val="24"/>
        </w:rPr>
        <w:t xml:space="preserve">01.07.2022 </w:t>
      </w:r>
    </w:p>
    <w:p w14:paraId="50FE02B0" w14:textId="77777777" w:rsidR="006D32F1" w:rsidRPr="002E1665" w:rsidRDefault="006D32F1" w:rsidP="00D8340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544CE9"/>
    <w:rsid w:val="006D32F1"/>
    <w:rsid w:val="008B4EEB"/>
    <w:rsid w:val="00B96795"/>
    <w:rsid w:val="00C1291E"/>
    <w:rsid w:val="00C97069"/>
    <w:rsid w:val="00D814B0"/>
    <w:rsid w:val="00D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40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2022-07-19T11:27:00Z</dcterms:created>
  <dcterms:modified xsi:type="dcterms:W3CDTF">2022-07-19T11:27:00Z</dcterms:modified>
</cp:coreProperties>
</file>