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251DE" w14:textId="77777777" w:rsidR="004B70AB" w:rsidRPr="004B70AB" w:rsidRDefault="004B70AB" w:rsidP="004B70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70AB">
        <w:rPr>
          <w:rFonts w:ascii="Times New Roman" w:hAnsi="Times New Roman" w:cs="Times New Roman"/>
          <w:b/>
          <w:bCs/>
          <w:sz w:val="24"/>
          <w:szCs w:val="24"/>
        </w:rPr>
        <w:t xml:space="preserve">МИНИСТЕРСТВО ФИНАНСОВ РОССИЙСКОЙ ФЕДЕРАЦИИ </w:t>
      </w:r>
    </w:p>
    <w:p w14:paraId="39F9A560" w14:textId="77777777" w:rsidR="004B70AB" w:rsidRPr="004B70AB" w:rsidRDefault="004B70AB" w:rsidP="004B70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70AB">
        <w:rPr>
          <w:rFonts w:ascii="Times New Roman" w:hAnsi="Times New Roman" w:cs="Times New Roman"/>
          <w:b/>
          <w:bCs/>
          <w:sz w:val="24"/>
          <w:szCs w:val="24"/>
        </w:rPr>
        <w:t xml:space="preserve">ПИСЬМО </w:t>
      </w:r>
    </w:p>
    <w:p w14:paraId="394A1D88" w14:textId="5DB4E3B6" w:rsidR="004B70AB" w:rsidRPr="004B70AB" w:rsidRDefault="004B70AB" w:rsidP="004B70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70AB">
        <w:rPr>
          <w:rFonts w:ascii="Times New Roman" w:hAnsi="Times New Roman" w:cs="Times New Roman"/>
          <w:b/>
          <w:bCs/>
          <w:sz w:val="24"/>
          <w:szCs w:val="24"/>
        </w:rPr>
        <w:t xml:space="preserve">от 13 марта 2020 г.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4B70AB">
        <w:rPr>
          <w:rFonts w:ascii="Times New Roman" w:hAnsi="Times New Roman" w:cs="Times New Roman"/>
          <w:b/>
          <w:bCs/>
          <w:sz w:val="24"/>
          <w:szCs w:val="24"/>
        </w:rPr>
        <w:t xml:space="preserve"> 24-04-05/19367 </w:t>
      </w:r>
    </w:p>
    <w:p w14:paraId="6B5BB316" w14:textId="491D025D" w:rsidR="004B70AB" w:rsidRPr="004B70AB" w:rsidRDefault="004B70AB" w:rsidP="004B7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4B7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передаче финансовым органом субъекта РФ подведомственному казенному учреждению полномочий по проверке информации и документов, подлежащих включению в реестр контрактов, заключенных заказчиками</w:t>
      </w:r>
      <w:r w:rsidRPr="004B7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0A1C13C7" w14:textId="77777777" w:rsidR="004B70AB" w:rsidRDefault="004B70AB" w:rsidP="004B70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F56A44" w14:textId="76EA0057" w:rsidR="004B70AB" w:rsidRPr="004B70AB" w:rsidRDefault="004B70AB" w:rsidP="004B70AB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AB">
        <w:rPr>
          <w:rFonts w:ascii="Times New Roman" w:hAnsi="Times New Roman" w:cs="Times New Roman"/>
          <w:sz w:val="24"/>
          <w:szCs w:val="24"/>
        </w:rPr>
        <w:t xml:space="preserve">  Департамент бюджетной политики в сфере контрактной системы Минфина России (далее - Департамент), рассмотрев обращение от 31.01.2020 по вопросу передачи финансовым органом субъекта Российской Федерации полномочий по проверке информации и документов, подлежащих включению в реестр контрактов, заключенных заказчиками, подведомственному казенному учреждению, сообщает следующее. </w:t>
      </w:r>
    </w:p>
    <w:p w14:paraId="41FAA186" w14:textId="68DE65AB" w:rsidR="004B70AB" w:rsidRPr="004B70AB" w:rsidRDefault="004B70AB" w:rsidP="004B70AB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AB">
        <w:rPr>
          <w:rFonts w:ascii="Times New Roman" w:hAnsi="Times New Roman" w:cs="Times New Roman"/>
          <w:sz w:val="24"/>
          <w:szCs w:val="24"/>
        </w:rPr>
        <w:t xml:space="preserve">Минфин России, в соответствии с </w:t>
      </w:r>
      <w:r w:rsidRPr="004B70AB">
        <w:rPr>
          <w:rFonts w:ascii="Times New Roman" w:hAnsi="Times New Roman" w:cs="Times New Roman"/>
          <w:sz w:val="24"/>
          <w:szCs w:val="24"/>
        </w:rPr>
        <w:t>пунктом 1</w:t>
      </w:r>
      <w:r w:rsidRPr="004B70AB">
        <w:rPr>
          <w:rFonts w:ascii="Times New Roman" w:hAnsi="Times New Roman" w:cs="Times New Roman"/>
          <w:sz w:val="24"/>
          <w:szCs w:val="24"/>
        </w:rPr>
        <w:t xml:space="preserve"> Положения о Министерстве финансов Российской Федерации, утвержденного постановлением Правительства Российской Федерации от 30.06.2004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B70AB">
        <w:rPr>
          <w:rFonts w:ascii="Times New Roman" w:hAnsi="Times New Roman" w:cs="Times New Roman"/>
          <w:sz w:val="24"/>
          <w:szCs w:val="24"/>
        </w:rPr>
        <w:t xml:space="preserve"> 329, </w:t>
      </w:r>
      <w:r w:rsidRPr="004B70AB">
        <w:rPr>
          <w:rFonts w:ascii="Times New Roman" w:hAnsi="Times New Roman" w:cs="Times New Roman"/>
          <w:sz w:val="24"/>
          <w:szCs w:val="24"/>
        </w:rPr>
        <w:t>пунктом 1</w:t>
      </w:r>
      <w:r w:rsidRPr="004B70AB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26.08.2013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B70AB">
        <w:rPr>
          <w:rFonts w:ascii="Times New Roman" w:hAnsi="Times New Roman" w:cs="Times New Roman"/>
          <w:sz w:val="24"/>
          <w:szCs w:val="24"/>
        </w:rPr>
        <w:t xml:space="preserve"> 728, </w:t>
      </w:r>
      <w:r w:rsidRPr="004B70AB">
        <w:rPr>
          <w:rFonts w:ascii="Times New Roman" w:hAnsi="Times New Roman" w:cs="Times New Roman"/>
          <w:sz w:val="24"/>
          <w:szCs w:val="24"/>
        </w:rPr>
        <w:t>пунктом 11.8</w:t>
      </w:r>
      <w:r w:rsidRPr="004B70AB">
        <w:rPr>
          <w:rFonts w:ascii="Times New Roman" w:hAnsi="Times New Roman" w:cs="Times New Roman"/>
          <w:sz w:val="24"/>
          <w:szCs w:val="24"/>
        </w:rPr>
        <w:t xml:space="preserve">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B70AB">
        <w:rPr>
          <w:rFonts w:ascii="Times New Roman" w:hAnsi="Times New Roman" w:cs="Times New Roman"/>
          <w:sz w:val="24"/>
          <w:szCs w:val="24"/>
        </w:rPr>
        <w:t xml:space="preserve"> 194н (зарегистрирован в Минюсте России 10.10.</w:t>
      </w:r>
      <w:bookmarkStart w:id="0" w:name="_GoBack"/>
      <w:bookmarkEnd w:id="0"/>
      <w:r w:rsidRPr="004B70AB">
        <w:rPr>
          <w:rFonts w:ascii="Times New Roman" w:hAnsi="Times New Roman" w:cs="Times New Roman"/>
          <w:sz w:val="24"/>
          <w:szCs w:val="24"/>
        </w:rPr>
        <w:t xml:space="preserve">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B70AB">
        <w:rPr>
          <w:rFonts w:ascii="Times New Roman" w:hAnsi="Times New Roman" w:cs="Times New Roman"/>
          <w:sz w:val="24"/>
          <w:szCs w:val="24"/>
        </w:rPr>
        <w:t xml:space="preserve"> 52385), не наделен полномочиями по разъяснению законодательства Российской Федерации, практики его применения, по толкованию норм, по оценке конкретных хозяйственных ситуаций, а также по оценке и проверке писем государственных органов на соответствие законодательству Российской Федерации. </w:t>
      </w:r>
    </w:p>
    <w:p w14:paraId="47135DF5" w14:textId="14D09D2F" w:rsidR="004B70AB" w:rsidRPr="004B70AB" w:rsidRDefault="004B70AB" w:rsidP="004B70AB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AB">
        <w:rPr>
          <w:rFonts w:ascii="Times New Roman" w:hAnsi="Times New Roman" w:cs="Times New Roman"/>
          <w:sz w:val="24"/>
          <w:szCs w:val="24"/>
        </w:rPr>
        <w:t xml:space="preserve">Вместе с тем Департамент в рамках компетенции считает возможным сообщить, что согласно </w:t>
      </w:r>
      <w:r w:rsidRPr="004B70AB">
        <w:rPr>
          <w:rFonts w:ascii="Times New Roman" w:hAnsi="Times New Roman" w:cs="Times New Roman"/>
          <w:sz w:val="24"/>
          <w:szCs w:val="24"/>
        </w:rPr>
        <w:t>пункту 13(1)</w:t>
      </w:r>
      <w:r w:rsidRPr="004B70AB">
        <w:rPr>
          <w:rFonts w:ascii="Times New Roman" w:hAnsi="Times New Roman" w:cs="Times New Roman"/>
          <w:sz w:val="24"/>
          <w:szCs w:val="24"/>
        </w:rPr>
        <w:t xml:space="preserve"> Правил ведения реестра контрактов, заключенных заказчиками, утвержденных постановлением Правительства Российской Федерации от 28.11.2013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B70AB">
        <w:rPr>
          <w:rFonts w:ascii="Times New Roman" w:hAnsi="Times New Roman" w:cs="Times New Roman"/>
          <w:sz w:val="24"/>
          <w:szCs w:val="24"/>
        </w:rPr>
        <w:t xml:space="preserve"> 1084 "О порядке ведения реестра контрактов, заключенных заказчиками, и реестра контрактов, содержащего сведения, составляющие государственную тайну" (далее - Правила), информация и документы, предусмотренные </w:t>
      </w:r>
      <w:r w:rsidRPr="004B70AB">
        <w:rPr>
          <w:rFonts w:ascii="Times New Roman" w:hAnsi="Times New Roman" w:cs="Times New Roman"/>
          <w:sz w:val="24"/>
          <w:szCs w:val="24"/>
        </w:rPr>
        <w:t>пунктом 12</w:t>
      </w:r>
      <w:r w:rsidRPr="004B70AB">
        <w:rPr>
          <w:rFonts w:ascii="Times New Roman" w:hAnsi="Times New Roman" w:cs="Times New Roman"/>
          <w:sz w:val="24"/>
          <w:szCs w:val="24"/>
        </w:rPr>
        <w:t xml:space="preserve"> Правил и полученные Федеральным казначейством от заказчиков в целях обеспечения подтверждения, предусмотренного </w:t>
      </w:r>
      <w:r w:rsidRPr="004B70AB">
        <w:rPr>
          <w:rFonts w:ascii="Times New Roman" w:hAnsi="Times New Roman" w:cs="Times New Roman"/>
          <w:sz w:val="24"/>
          <w:szCs w:val="24"/>
        </w:rPr>
        <w:t>подпунктом "б" пункта 14</w:t>
      </w:r>
      <w:r w:rsidRPr="004B70AB">
        <w:rPr>
          <w:rFonts w:ascii="Times New Roman" w:hAnsi="Times New Roman" w:cs="Times New Roman"/>
          <w:sz w:val="24"/>
          <w:szCs w:val="24"/>
        </w:rPr>
        <w:t xml:space="preserve"> Правил, автоматически направляются Федеральным казначейством с использованием программно-аппаратных средств финансовым органам субъектов Российской Федерации или муниципальных образований, которые осуществляют предусмотренное </w:t>
      </w:r>
      <w:r w:rsidRPr="004B70AB">
        <w:rPr>
          <w:rFonts w:ascii="Times New Roman" w:hAnsi="Times New Roman" w:cs="Times New Roman"/>
          <w:sz w:val="24"/>
          <w:szCs w:val="24"/>
        </w:rPr>
        <w:t>Правилами</w:t>
      </w:r>
      <w:r w:rsidRPr="004B70AB">
        <w:rPr>
          <w:rFonts w:ascii="Times New Roman" w:hAnsi="Times New Roman" w:cs="Times New Roman"/>
          <w:sz w:val="24"/>
          <w:szCs w:val="24"/>
        </w:rPr>
        <w:t xml:space="preserve"> подтверждение соответствия и непротиворечивости. </w:t>
      </w:r>
    </w:p>
    <w:p w14:paraId="4D085665" w14:textId="3C2E7D37" w:rsidR="004B70AB" w:rsidRPr="004B70AB" w:rsidRDefault="004B70AB" w:rsidP="004B70AB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AB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4B70AB">
        <w:rPr>
          <w:rFonts w:ascii="Times New Roman" w:hAnsi="Times New Roman" w:cs="Times New Roman"/>
          <w:sz w:val="24"/>
          <w:szCs w:val="24"/>
        </w:rPr>
        <w:t>Правила</w:t>
      </w:r>
      <w:r w:rsidRPr="004B70AB">
        <w:rPr>
          <w:rFonts w:ascii="Times New Roman" w:hAnsi="Times New Roman" w:cs="Times New Roman"/>
          <w:sz w:val="24"/>
          <w:szCs w:val="24"/>
        </w:rPr>
        <w:t xml:space="preserve"> не предусматривают направление вышеуказанной информации и документов для осуществления соответствующего подтверждения в иные органы и организации. </w:t>
      </w:r>
    </w:p>
    <w:p w14:paraId="53E74B17" w14:textId="77777777" w:rsidR="004B70AB" w:rsidRPr="004B70AB" w:rsidRDefault="004B70AB" w:rsidP="004B70AB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AB">
        <w:rPr>
          <w:rFonts w:ascii="Times New Roman" w:hAnsi="Times New Roman" w:cs="Times New Roman"/>
          <w:sz w:val="24"/>
          <w:szCs w:val="24"/>
        </w:rPr>
        <w:t xml:space="preserve">Департамент в рамках установленной компетенции сообщает, что законодательство Российской Федерации и иные нормативные правовые акты о контрактной системе в сфере закупок товаров, работ, услуг для обеспечения государственных и муниципальных нужд не содержат специальных положений по вопросу передачи финансовым органом субъекта Российской Федерации подведомственному казенному учреждению полномочий по вышеуказанному подтверждению соответствия и непротиворечивости, в связи с чем заявителю целесообразно руководствоваться действующим отраслевым законодательством при рассмотрении указанного вопроса. </w:t>
      </w:r>
    </w:p>
    <w:p w14:paraId="1664DD38" w14:textId="77777777" w:rsidR="004B70AB" w:rsidRPr="004B70AB" w:rsidRDefault="004B70AB" w:rsidP="004B70AB">
      <w:pPr>
        <w:spacing w:line="257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B70AB">
        <w:rPr>
          <w:rFonts w:ascii="Times New Roman" w:hAnsi="Times New Roman" w:cs="Times New Roman"/>
          <w:sz w:val="24"/>
          <w:szCs w:val="24"/>
        </w:rPr>
        <w:t xml:space="preserve">А.В.ГРИНЕНКО </w:t>
      </w:r>
    </w:p>
    <w:p w14:paraId="50FE02B0" w14:textId="466650E6" w:rsidR="006D32F1" w:rsidRPr="004B70AB" w:rsidRDefault="004B70AB" w:rsidP="004B70AB">
      <w:pPr>
        <w:spacing w:line="257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B70AB">
        <w:rPr>
          <w:rFonts w:ascii="Times New Roman" w:hAnsi="Times New Roman" w:cs="Times New Roman"/>
          <w:sz w:val="24"/>
          <w:szCs w:val="24"/>
        </w:rPr>
        <w:t xml:space="preserve">13.03.2020 </w:t>
      </w:r>
    </w:p>
    <w:sectPr w:rsidR="006D32F1" w:rsidRPr="004B7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4B70AB"/>
    <w:rsid w:val="00544CE9"/>
    <w:rsid w:val="006D32F1"/>
    <w:rsid w:val="008B4EEB"/>
    <w:rsid w:val="00B96795"/>
    <w:rsid w:val="00C1291E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70AB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1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2022-06-28T15:20:00Z</dcterms:created>
  <dcterms:modified xsi:type="dcterms:W3CDTF">2022-06-28T15:20:00Z</dcterms:modified>
</cp:coreProperties>
</file>