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от 25 апреля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02-17-09/38003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АО от 21 марта 2023 г. по вопросу применения положений нормативных правовых актов, регулирующих казначейское сопровождение, и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329,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ситуаций.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Вместе с тем Департамент считает возможным в рамках компетенции выразить свою позицию по поставленному в обращении вопросу.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2016 году казначейское сопровождение осуществлялось в соответствии с положениями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359-ФЗ </w:t>
      </w:r>
      <w:r>
        <w:rPr>
          <w:rFonts w:hint="default" w:ascii="Times New Roman" w:hAnsi="Times New Roman"/>
          <w:color w:val="auto"/>
          <w:sz w:val="24"/>
          <w:szCs w:val="24"/>
        </w:rPr>
        <w:t>"О федеральном бюджете на 2016 год"</w:t>
      </w:r>
      <w:r>
        <w:rPr>
          <w:rFonts w:hint="default" w:ascii="Times New Roman" w:hAnsi="Times New Roman"/>
          <w:color w:val="auto"/>
          <w:sz w:val="24"/>
          <w:szCs w:val="24"/>
        </w:rPr>
        <w:t>, пунктами 5 и 6 части 2 статьи 5 которого установлено, что казначейскому сопровождению подлежат государственные контракты о поставке товаров, выполнении работ, оказании услуг (далее - государственные контракты) на сумму более 100 млн рублей, а также контракты (договоры) о поставке товаров, выполнении работ, оказании услуг, заключаемые исполнителями и соисполнителями по указанным государственным контрактам (далее - контракты (договоры)), если условиями таких государственных контрактов, контрактов (договоров) предусмотрены авансовые платежи.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Исходя из информации, изложенной в обращении: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а) 12 декабря 2016 г. между Госкорпорацией и АО1 заключен государственный контракт на сумму более 100 млн рублей на создание унифицированного технического комплекса (далее - Государственный контракт), условиями которого предусмотрены авансовые платежи;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б) в целях исполнения государственного контракта между АО1 и АО2 заключен договор от 19 декабря 2022 г., в рамках которого АО2 в 2022 году заключило ряд контрактов на поставку товаров, сумма которых не превышает 5 млн рублей (далее соответственно - Договор, Контракты);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в) условиями Договора и Контрактов предусмотрены авансовые платежи.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2022 году в соответствии с частью 41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384-ФЗ 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384-ФЗ)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казначейское сопровождение не осуществлялось в отношении средств, предоставляемых на основании заключаемых на сумму менее 5 млн рублей: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государственных контрактов, контрактов (договоров), указанных в том числе в пунктах 6 и 7 части 2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 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"О федеральном бюджете на 2022 год и на плановый период 2023 и 2024 годов" (далее - Федеральный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390-ФЗ)</w:t>
      </w:r>
      <w:r>
        <w:rPr>
          <w:rFonts w:hint="default" w:ascii="Times New Roman" w:hAnsi="Times New Roman"/>
          <w:color w:val="auto"/>
          <w:sz w:val="24"/>
          <w:szCs w:val="24"/>
        </w:rPr>
        <w:t>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контрактов (договоров), указанных в пункте 8 части 2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390-ФЗ, которые заключаются в рамках исполнения государственных контрактов, указанных в пункте 5 части 2 статьи 5 указанного Федерального закона;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контрактов (договоров) о поставке товаров, выполнении работ, оказании услуг, заключаемых в рамках исполнения государственных (муниципальных) контрактов, контрактов (договоров), которые заключаются бюджетными и автономными учреждениями в целях строительства (реконструкции, в том числе с элементами реставрации, технического перевооружения), капитального ремонта объектов капитального строительства, указанных в пунктах 1 и 2 части 3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Учитывая вышеизложенное, положения пункта 41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384-ФЗ распространяются только в отношении средств, предоставляемых на основании государственных контрактов, контрактов (договоров), указанных в Федеральном законе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390-ФЗ, и в этой связи авансовые платежи по Контрактам, по мнению Департамента, подлежат казначейскому сопровождению.</w:t>
      </w:r>
    </w:p>
    <w:bookmarkEnd w:id="0"/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И.Ю.ЯЙЛОЯН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25.04.2023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50D1"/>
    <w:rsid w:val="02CB6995"/>
    <w:rsid w:val="4C7450D1"/>
    <w:rsid w:val="525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2023-06-26T03:59:00Z</dcterms:created>
  <dc:creator>rahma</dc:creator>
  <cp:lastModifiedBy>rahma</cp:lastModifiedBy>
  <dcterms:modified xsi:type="dcterms:W3CDTF">2023-06-26T05:17:41Z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98A5B058D7554ED9BFC6720B4B98B1A4</vt:lpwstr>
  </property>
</Properties>
</file>